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065C" w:rsidRPr="00C7065C" w:rsidRDefault="00C7065C" w:rsidP="00C7065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5"/>
      </w:tblGrid>
      <w:tr w:rsidR="00C7065C" w:rsidRPr="000E628D" w:rsidTr="008C7A59">
        <w:trPr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65257" w:rsidRPr="000E628D" w:rsidRDefault="00C7065C" w:rsidP="000E628D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 w:rsidRPr="000E628D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Меры государственной поддержки экономики</w:t>
            </w:r>
          </w:p>
          <w:p w:rsidR="00C7065C" w:rsidRPr="000E628D" w:rsidRDefault="00C7065C" w:rsidP="000E628D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 w:rsidRPr="000E628D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и предпринимательства в 2022 году</w:t>
            </w:r>
          </w:p>
          <w:p w:rsidR="00C7065C" w:rsidRPr="000E628D" w:rsidRDefault="008C7A59" w:rsidP="000E628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E628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Правительством Российской Федерации разработаны меры для поддержки бизнеса, рассчитанные на стимулирование устойчивого развития экономики страны во время действия западных санкций. На сегодняшний день в Российской Федерации уже применяются различные виды льгот, затрагивающих кредитование, налогообложение и субсидии.</w:t>
            </w:r>
          </w:p>
        </w:tc>
      </w:tr>
    </w:tbl>
    <w:p w:rsidR="00C7065C" w:rsidRPr="000E628D" w:rsidRDefault="00C7065C" w:rsidP="000E62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E628D">
        <w:rPr>
          <w:rFonts w:ascii="Times New Roman" w:eastAsia="Times New Roman" w:hAnsi="Times New Roman" w:cs="Times New Roman"/>
          <w:sz w:val="27"/>
          <w:szCs w:val="27"/>
          <w:lang w:eastAsia="ru-RU"/>
        </w:rPr>
        <w:t>Утверждено Положение о Правительственной комиссии по повышению устойчивости российской экономики в условиях санкций. Комиссия - координационный орган, образованный для обеспечения согласованных действий федеральных и региональных органов исполнительной власти, органов местного самоуправления и организаций в целях выработки и реализации мер по повышению устойчивости экономики РФ в условиях санкций.</w:t>
      </w:r>
    </w:p>
    <w:p w:rsidR="008C7A59" w:rsidRPr="000E628D" w:rsidRDefault="00C7065C" w:rsidP="000E62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E628D">
        <w:rPr>
          <w:rFonts w:ascii="Times New Roman" w:eastAsia="Times New Roman" w:hAnsi="Times New Roman" w:cs="Times New Roman"/>
          <w:sz w:val="27"/>
          <w:szCs w:val="27"/>
          <w:lang w:eastAsia="ru-RU"/>
        </w:rPr>
        <w:t>Продолжается программа льготного кредитования. На ее финансирование в 2022 г. дополнительно направлено более 6,2 млрд руб</w:t>
      </w:r>
      <w:r w:rsidR="008C7A59" w:rsidRPr="000E628D">
        <w:rPr>
          <w:rFonts w:ascii="Times New Roman" w:eastAsia="Times New Roman" w:hAnsi="Times New Roman" w:cs="Times New Roman"/>
          <w:sz w:val="27"/>
          <w:szCs w:val="27"/>
          <w:lang w:eastAsia="ru-RU"/>
        </w:rPr>
        <w:t>лей.</w:t>
      </w:r>
    </w:p>
    <w:p w:rsidR="00C7065C" w:rsidRPr="000E628D" w:rsidRDefault="00C7065C" w:rsidP="000E62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E628D">
        <w:rPr>
          <w:rFonts w:ascii="Times New Roman" w:eastAsia="Times New Roman" w:hAnsi="Times New Roman" w:cs="Times New Roman"/>
          <w:sz w:val="27"/>
          <w:szCs w:val="27"/>
          <w:lang w:eastAsia="ru-RU"/>
        </w:rPr>
        <w:t>Правительство РФ также установило особенности разрешительного режима для отдельных сфер деятельности (строительства, туризма, торговли, транспорта и др.). Например, продлены сроки договоров аренды на размещение нестационарных торговых объектов, которые закончились или закончатся с 14 марта 2022 г. по 31 декабря 2026 г.</w:t>
      </w:r>
    </w:p>
    <w:p w:rsidR="000E628D" w:rsidRPr="000E628D" w:rsidRDefault="00C7065C" w:rsidP="000E62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E62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Не платится госпошлина за выдачу и продление лицензии, внесение изменений в реестр лицензий по заявлениям, поданным с 14 марта до 31 декабря 2022 г. Правило распространяется на лицензируемую деятельность, указанную в ч. 1 ст. 12 Закона о </w:t>
      </w:r>
      <w:r w:rsidR="000E628D" w:rsidRPr="000E628D">
        <w:rPr>
          <w:rFonts w:ascii="Times New Roman" w:eastAsia="Times New Roman" w:hAnsi="Times New Roman" w:cs="Times New Roman"/>
          <w:sz w:val="27"/>
          <w:szCs w:val="27"/>
          <w:lang w:eastAsia="ru-RU"/>
        </w:rPr>
        <w:t>лицензировании.</w:t>
      </w:r>
    </w:p>
    <w:p w:rsidR="00965257" w:rsidRPr="000E628D" w:rsidRDefault="000E628D" w:rsidP="000E62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E62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</w:t>
      </w:r>
      <w:r w:rsidR="00C7065C" w:rsidRPr="000E62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2022 г. в связи с санкциями и ограничительными мерами установлен ряд особенностей предоставления субсидий (в том числе грантов в форме субсидий) из бюджетной системы РФ. </w:t>
      </w:r>
    </w:p>
    <w:p w:rsidR="00C7065C" w:rsidRPr="000E628D" w:rsidRDefault="00965257" w:rsidP="000E62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E62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C7065C" w:rsidRPr="000E62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При </w:t>
      </w:r>
      <w:r w:rsidRPr="000E628D">
        <w:rPr>
          <w:rFonts w:ascii="Times New Roman" w:eastAsia="Times New Roman" w:hAnsi="Times New Roman" w:cs="Times New Roman"/>
          <w:sz w:val="27"/>
          <w:szCs w:val="27"/>
          <w:lang w:eastAsia="ru-RU"/>
        </w:rPr>
        <w:t>соблюдении определенных условий</w:t>
      </w:r>
      <w:r w:rsidR="00C7065C" w:rsidRPr="000E62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МСП могут получить кредитные каникулы - отсрочку платежей по договорам кредита и займа, заключенным до 1 марта 2022 г. Обратиться за ней к кредитору можно с 1 марта по 30 сентября 2022 г. Отсрочка предоставляется не более чем на 6 месяцев.</w:t>
      </w:r>
    </w:p>
    <w:p w:rsidR="00C7065C" w:rsidRPr="000E628D" w:rsidRDefault="00C7065C" w:rsidP="000E62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E628D">
        <w:rPr>
          <w:rFonts w:ascii="Times New Roman" w:eastAsia="Times New Roman" w:hAnsi="Times New Roman" w:cs="Times New Roman"/>
          <w:sz w:val="27"/>
          <w:szCs w:val="27"/>
          <w:lang w:eastAsia="ru-RU"/>
        </w:rPr>
        <w:t>Указанная возможность предусмотрена для МСП, занятых в отдельных отраслях экономики. Получить отсрочку могут и заемщики, которые уже обращались за кредитными каникулами до 30 сентября 2020 г. в связи с распространением COVID-19.</w:t>
      </w:r>
    </w:p>
    <w:p w:rsidR="000E628D" w:rsidRPr="000E628D" w:rsidRDefault="00C7065C" w:rsidP="000E62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E62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Введен мораторий на большинство плановых проверок субъектов малого предпринимательства. </w:t>
      </w:r>
    </w:p>
    <w:p w:rsidR="000E628D" w:rsidRPr="000E628D" w:rsidRDefault="00C7065C" w:rsidP="000E62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E628D">
        <w:rPr>
          <w:rFonts w:ascii="Times New Roman" w:eastAsia="Times New Roman" w:hAnsi="Times New Roman" w:cs="Times New Roman"/>
          <w:sz w:val="27"/>
          <w:szCs w:val="27"/>
          <w:lang w:eastAsia="ru-RU"/>
        </w:rPr>
        <w:t>Для предпринимателей, которые занимаются производством и переработкой сельхозпродукции, сохраняется механизм льготного кредитования. На эти цели выделяются средства из бюджета. Кроме того, должны просубсидировать более 8 тысяч ранее выданных кредитов в сфере агропромышленного комплекса.</w:t>
      </w:r>
    </w:p>
    <w:p w:rsidR="00C7065C" w:rsidRPr="000E628D" w:rsidRDefault="00C7065C" w:rsidP="000E62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E62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Организации и ИП могут возмещать НДС за 2022 и 2023 гг. в заявительном (ускоренном) порядке, если не находятся в процессе реорганизации, ликвидации или в отношении них не возбуждено дело о банкротстве. Сумму НДС, которая укладывается в определенный лимит, можно возместить без банковской гарантии </w:t>
      </w:r>
      <w:r w:rsidRPr="000E628D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или поручительства. Если лимит превышен, для ускоренного возмещения в части превышения понадобится банковская гарантия или поручительство.</w:t>
      </w:r>
    </w:p>
    <w:p w:rsidR="00C7065C" w:rsidRPr="000E628D" w:rsidRDefault="00C7065C" w:rsidP="000E62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vanish/>
          <w:sz w:val="27"/>
          <w:szCs w:val="27"/>
          <w:lang w:eastAsia="ru-RU"/>
        </w:rPr>
      </w:pPr>
      <w:r w:rsidRPr="000E62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Для ускоренного возмещения НДС нужно подать заявление.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5"/>
      </w:tblGrid>
      <w:tr w:rsidR="00C7065C" w:rsidRPr="000E628D" w:rsidTr="00C7065C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7065C" w:rsidRPr="000E628D" w:rsidRDefault="00C7065C" w:rsidP="000E628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</w:tbl>
    <w:p w:rsidR="00C7065C" w:rsidRDefault="00C7065C" w:rsidP="000E62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E628D">
        <w:rPr>
          <w:rFonts w:ascii="Times New Roman" w:eastAsia="Times New Roman" w:hAnsi="Times New Roman" w:cs="Times New Roman"/>
          <w:sz w:val="27"/>
          <w:szCs w:val="27"/>
          <w:lang w:eastAsia="ru-RU"/>
        </w:rPr>
        <w:t>Увеличен размер доходов для признания сделок контролируемыми. Сделки признаются контролируемыми, если сумма доходов по ним с одним лицом (лицами) за календарный год превышает 120 млн руб.</w:t>
      </w:r>
    </w:p>
    <w:p w:rsidR="00E85EFF" w:rsidRDefault="00E85EFF" w:rsidP="00C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Д</w:t>
      </w:r>
      <w:r w:rsidRPr="000E628D">
        <w:rPr>
          <w:rFonts w:ascii="Times New Roman" w:eastAsia="Times New Roman" w:hAnsi="Times New Roman" w:cs="Times New Roman"/>
          <w:sz w:val="27"/>
          <w:szCs w:val="27"/>
          <w:lang w:eastAsia="ru-RU"/>
        </w:rPr>
        <w:t>о 1 октября 2022 г. введен мораторий на возбуждение дел о банкротстве организаций и ИП по заявлениям, подаваемым кредиторами. Мораторий не распространяется на должников - застройщиков МКД и (или) иных объектов недвижимости, включенных на 01.04.2022 в единый реестр проблемных объектов.</w:t>
      </w:r>
    </w:p>
    <w:p w:rsidR="00C639AB" w:rsidRDefault="00C639AB" w:rsidP="00C639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C639AB" w:rsidRDefault="00C639AB" w:rsidP="00C639AB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Помощник прокурора города                                                             А.В.Сергеева</w:t>
      </w:r>
      <w:bookmarkStart w:id="0" w:name="_GoBack"/>
      <w:bookmarkEnd w:id="0"/>
    </w:p>
    <w:sectPr w:rsidR="00C639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707"/>
    <w:rsid w:val="000E628D"/>
    <w:rsid w:val="00433729"/>
    <w:rsid w:val="004C07BE"/>
    <w:rsid w:val="00694707"/>
    <w:rsid w:val="008C7A59"/>
    <w:rsid w:val="00965257"/>
    <w:rsid w:val="00C639AB"/>
    <w:rsid w:val="00C7065C"/>
    <w:rsid w:val="00E85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CD7F9"/>
  <w15:chartTrackingRefBased/>
  <w15:docId w15:val="{28F0F6F3-480B-45D7-A52C-AE73198E2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587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125593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21674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0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2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07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5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05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5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1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37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8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7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93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8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1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4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1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9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1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96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9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1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42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849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958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9280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8440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672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1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8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34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774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386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6376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1393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512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434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8486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7423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5514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86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478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695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237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686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6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69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15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238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686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276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6683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669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6922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837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7136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645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80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94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3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48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23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469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9397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63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076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7268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7672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505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250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928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5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21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756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984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960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650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102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9276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02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540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2759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7157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693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85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5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9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40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725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342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6062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8428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4514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390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786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84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34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07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14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155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627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7179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984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768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974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0760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96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7659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606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0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35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03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44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6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36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84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1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1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8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25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90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55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2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1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0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4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56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8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2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74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0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85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113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692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0552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0408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905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9360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435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172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77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73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0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82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540</Words>
  <Characters>3082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Алёна Викторовна</dc:creator>
  <cp:keywords/>
  <dc:description/>
  <cp:lastModifiedBy>Сергеева Алёна Викторовна</cp:lastModifiedBy>
  <cp:revision>3</cp:revision>
  <dcterms:created xsi:type="dcterms:W3CDTF">2022-04-20T09:41:00Z</dcterms:created>
  <dcterms:modified xsi:type="dcterms:W3CDTF">2022-04-20T09:42:00Z</dcterms:modified>
</cp:coreProperties>
</file>