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1F0" w:rsidRPr="00344BE5" w:rsidRDefault="007051F0" w:rsidP="007051F0">
      <w:pPr>
        <w:spacing w:after="0" w:line="240" w:lineRule="auto"/>
        <w:jc w:val="center"/>
        <w:rPr>
          <w:rFonts w:ascii="Times New Roman" w:hAnsi="Times New Roman"/>
          <w:b/>
          <w:spacing w:val="-11"/>
          <w:sz w:val="23"/>
          <w:szCs w:val="23"/>
        </w:rPr>
      </w:pP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proofErr w:type="gramStart"/>
      <w:r w:rsidRPr="00344BE5">
        <w:rPr>
          <w:rFonts w:ascii="Times New Roman" w:hAnsi="Times New Roman"/>
          <w:sz w:val="23"/>
          <w:szCs w:val="23"/>
        </w:rPr>
        <w:t>С 1 января 2021   вступило в силу постановление Правительства РФ от 31.12.2020 №  2463 "Об утверждении Правил продажи товаров по договору розничной купли-продажи, перечня товаров длительного пользования, на которые не распространяется требование потребителя о безвозмездном предоставлении ему товара, обладающего этими же основными потребительскими свойствами, на период ремонта или замены такого товара, и перечня непродовольственных товаров надлежащего качества, не подлежащих обмену, а</w:t>
      </w:r>
      <w:proofErr w:type="gramEnd"/>
      <w:r w:rsidRPr="00344BE5">
        <w:rPr>
          <w:rFonts w:ascii="Times New Roman" w:hAnsi="Times New Roman"/>
          <w:sz w:val="23"/>
          <w:szCs w:val="23"/>
        </w:rPr>
        <w:t xml:space="preserve"> также о внесении изменений в некоторые акты Правительства Российской Федерации".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>В этой связи ряд ранее действующих правил, регулирующих стационарную розничную торговлю, продажи товаров по образцам и дистанционным способом, комиссионную торговлю, больше не применяется.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proofErr w:type="gramStart"/>
      <w:r w:rsidRPr="00344BE5">
        <w:rPr>
          <w:rFonts w:ascii="Times New Roman" w:hAnsi="Times New Roman"/>
          <w:sz w:val="23"/>
          <w:szCs w:val="23"/>
        </w:rPr>
        <w:t>В обновленном документе были сохранены ранее действующие нормы, закрепляющие ключевые права потребителей и обязанности продавцов относительно доведения информации о товаре, выдачи (направления в электронном виде) кассового или товарного чека, контрольного взвешивания или измерения товаров, отпускаемых за единицу измерения товара (вес (масса нетто), длина и др.), размещение текста Правил в наглядной и доступной форме по месту обслуживания потребителей.</w:t>
      </w:r>
      <w:proofErr w:type="gramEnd"/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>При этом новые Правила содержат и ряд новелл.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>В частности: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>- закреплена прямая обязанность продавца в случае поступления претензии потребителя направить ему ответ в отношении заявленных требований;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proofErr w:type="gramStart"/>
      <w:r w:rsidRPr="00344BE5">
        <w:rPr>
          <w:rFonts w:ascii="Times New Roman" w:hAnsi="Times New Roman"/>
          <w:sz w:val="23"/>
          <w:szCs w:val="23"/>
        </w:rPr>
        <w:t xml:space="preserve">- непосредственно на торговых объектах (за исключением мест, которые определяются продавцом и не предназначены для свободного доступа потребителей) не допускается ограничение прав потребителей на поиск и получение любой информации в любых формах из любых источников, в том числе путем фотографирования товара, если такие действия не нарушают требования законодательства Российской Федерации и международных договоров </w:t>
      </w:r>
      <w:r w:rsidRPr="00344BE5">
        <w:rPr>
          <w:rFonts w:ascii="Times New Roman" w:hAnsi="Times New Roman"/>
          <w:sz w:val="23"/>
          <w:szCs w:val="23"/>
        </w:rPr>
        <w:lastRenderedPageBreak/>
        <w:t>РФ.</w:t>
      </w:r>
      <w:proofErr w:type="gramEnd"/>
      <w:r w:rsidRPr="00344BE5">
        <w:rPr>
          <w:rFonts w:ascii="Times New Roman" w:hAnsi="Times New Roman"/>
          <w:sz w:val="23"/>
          <w:szCs w:val="23"/>
        </w:rPr>
        <w:t xml:space="preserve"> Таким образом, любой потребитель вправе зафиксировать, например, при помощи камеры мобильного телефона те нарушения, с которыми столкнулся в торговой точке;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 xml:space="preserve">- при покупке товаров в </w:t>
      </w:r>
      <w:proofErr w:type="spellStart"/>
      <w:proofErr w:type="gramStart"/>
      <w:r w:rsidRPr="00344BE5">
        <w:rPr>
          <w:rFonts w:ascii="Times New Roman" w:hAnsi="Times New Roman"/>
          <w:sz w:val="23"/>
          <w:szCs w:val="23"/>
        </w:rPr>
        <w:t>интернет-магазинах</w:t>
      </w:r>
      <w:proofErr w:type="spellEnd"/>
      <w:proofErr w:type="gramEnd"/>
      <w:r w:rsidRPr="00344BE5">
        <w:rPr>
          <w:rFonts w:ascii="Times New Roman" w:hAnsi="Times New Roman"/>
          <w:sz w:val="23"/>
          <w:szCs w:val="23"/>
        </w:rPr>
        <w:t xml:space="preserve"> теперь предусмотрено новое правило, согласно которому продавец предоставляет потребителю подтверждение заключения договора розничной купли-продажи после получения сообщения потребителя о намерении заключить договор розничной купли-продажи. Такое подтверждение должно содержать номер заказа, который позволяет потребителю получить информацию о заключенном договоре розничной купли-продажи и его условиях;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>- при доставке товара, приобретенного дистанционно, он передается потребителю по указанному им адресу, а при отсутствии потребителя - любому лицу, предъявившему информацию о номере заказа. Таким образом, родственникам или совместно проживающим с потребителем лицам не требуется предъявление доверенности, паспорта или иных документов. Однако договором могут быть предусмотрены более строгие правила (например, при доставке дорогостоящих товаров);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>- возврат некачественного товара всегда производится за счет продавца.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>Ряд новелл касается продажи товаров с использованием автоматов. В частности, продавец при их использовании обязан довести до сведения потребителя следующую информацию: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>наименование (фирменное наименование) продавца, его основной государственный регистрационный номер, его место нахождения и адрес, режим работы, его номер телефона и адрес электронной почты;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>правила пользования автоматом для заключения договора розничной купли-продажи;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>порядок возврата суммы, уплаченной за товар, если товар не предоставлен потребителю.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 xml:space="preserve">Правила содержат отдельные нормы, регулирующие особенности продажи продовольственных товаров, технически сложных товаров бытового назначения, автомобилей, </w:t>
      </w:r>
      <w:proofErr w:type="spellStart"/>
      <w:r w:rsidRPr="00344BE5">
        <w:rPr>
          <w:rFonts w:ascii="Times New Roman" w:hAnsi="Times New Roman"/>
          <w:sz w:val="23"/>
          <w:szCs w:val="23"/>
        </w:rPr>
        <w:t>мототехники</w:t>
      </w:r>
      <w:proofErr w:type="spellEnd"/>
      <w:r w:rsidRPr="00344BE5">
        <w:rPr>
          <w:rFonts w:ascii="Times New Roman" w:hAnsi="Times New Roman"/>
          <w:sz w:val="23"/>
          <w:szCs w:val="23"/>
        </w:rPr>
        <w:t>, прицепов и номерных агрегатов, ювелирных и других изделий из драгоценных металлов и (или) драгоценных камней, животных, растений и ряда иных видов товаров.</w:t>
      </w:r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proofErr w:type="gramStart"/>
      <w:r w:rsidRPr="00344BE5">
        <w:rPr>
          <w:rFonts w:ascii="Times New Roman" w:hAnsi="Times New Roman"/>
          <w:sz w:val="23"/>
          <w:szCs w:val="23"/>
        </w:rPr>
        <w:t>В случае приобретения технически сложных товаров бытового назначения, текстильных, трикотажных, швейных, меховых товаров и обуви, животных, растений или мебели, если кассовый чек, электронный или иной документ, подтверждающий оплату таких товаров, не содержит наименование товара, артикул и (или) модель, сорт (при наличии), необходимо требовать оформления товарного чека, в котором будет конкретизирована указанная информация.</w:t>
      </w:r>
      <w:proofErr w:type="gramEnd"/>
    </w:p>
    <w:p w:rsidR="004A54A6" w:rsidRPr="00344BE5" w:rsidRDefault="004A54A6" w:rsidP="004A54A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344BE5">
        <w:rPr>
          <w:rFonts w:ascii="Times New Roman" w:hAnsi="Times New Roman"/>
          <w:sz w:val="23"/>
          <w:szCs w:val="23"/>
        </w:rPr>
        <w:t xml:space="preserve">Всем </w:t>
      </w:r>
      <w:proofErr w:type="spellStart"/>
      <w:r w:rsidRPr="00344BE5">
        <w:rPr>
          <w:rFonts w:ascii="Times New Roman" w:hAnsi="Times New Roman"/>
          <w:sz w:val="23"/>
          <w:szCs w:val="23"/>
        </w:rPr>
        <w:t>автовладельцам</w:t>
      </w:r>
      <w:proofErr w:type="spellEnd"/>
      <w:r w:rsidRPr="00344BE5">
        <w:rPr>
          <w:rFonts w:ascii="Times New Roman" w:hAnsi="Times New Roman"/>
          <w:sz w:val="23"/>
          <w:szCs w:val="23"/>
        </w:rPr>
        <w:t xml:space="preserve">, желающим уточнить происхождение и производителя топлива на АЗС, теперь можно ссылаться на пункт 71 новых Правил. </w:t>
      </w:r>
      <w:proofErr w:type="gramStart"/>
      <w:r w:rsidRPr="00344BE5">
        <w:rPr>
          <w:rFonts w:ascii="Times New Roman" w:hAnsi="Times New Roman"/>
          <w:sz w:val="23"/>
          <w:szCs w:val="23"/>
        </w:rPr>
        <w:t>В соответствии с ним при реализации автомобильного топлива продавец обязан по требованию потребителя представить заверенную собственником автозаправочной станции или лицом, эксплуатирующим автозаправочную станцию, копию документа о качестве (паспорт), в том числе с указанием наименования изготовителя, наименования нефтебазы и фактического адреса, с которой произведена отгрузка топлива непосредственно на автозаправочную станцию, где осуществляется реализация топлива по документу о качестве (паспорту), а также</w:t>
      </w:r>
      <w:proofErr w:type="gramEnd"/>
      <w:r w:rsidRPr="00344BE5">
        <w:rPr>
          <w:rFonts w:ascii="Times New Roman" w:hAnsi="Times New Roman"/>
          <w:sz w:val="23"/>
          <w:szCs w:val="23"/>
        </w:rPr>
        <w:t xml:space="preserve"> размера паспортизированной партии топлива и даты отгрузки.</w:t>
      </w:r>
    </w:p>
    <w:sectPr w:rsidR="004A54A6" w:rsidRPr="00344BE5" w:rsidSect="000C339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30048"/>
    <w:multiLevelType w:val="multilevel"/>
    <w:tmpl w:val="DE38A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3F23338"/>
    <w:multiLevelType w:val="multilevel"/>
    <w:tmpl w:val="49A24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5B3619"/>
    <w:multiLevelType w:val="multilevel"/>
    <w:tmpl w:val="321E0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581A"/>
    <w:rsid w:val="00054B57"/>
    <w:rsid w:val="00072207"/>
    <w:rsid w:val="000743E3"/>
    <w:rsid w:val="00095BFA"/>
    <w:rsid w:val="000C3391"/>
    <w:rsid w:val="000C3AD7"/>
    <w:rsid w:val="000C4B12"/>
    <w:rsid w:val="001432DA"/>
    <w:rsid w:val="001B42B4"/>
    <w:rsid w:val="001C1A1D"/>
    <w:rsid w:val="001D2EB8"/>
    <w:rsid w:val="001D638E"/>
    <w:rsid w:val="001F67F3"/>
    <w:rsid w:val="00206331"/>
    <w:rsid w:val="002661BA"/>
    <w:rsid w:val="002A607D"/>
    <w:rsid w:val="00344BE5"/>
    <w:rsid w:val="003B725D"/>
    <w:rsid w:val="003F581A"/>
    <w:rsid w:val="004169BF"/>
    <w:rsid w:val="00446667"/>
    <w:rsid w:val="004A54A6"/>
    <w:rsid w:val="004E33C1"/>
    <w:rsid w:val="00511999"/>
    <w:rsid w:val="00530084"/>
    <w:rsid w:val="0053337A"/>
    <w:rsid w:val="00556816"/>
    <w:rsid w:val="005972E1"/>
    <w:rsid w:val="005C609A"/>
    <w:rsid w:val="005E07D0"/>
    <w:rsid w:val="00662896"/>
    <w:rsid w:val="00677D32"/>
    <w:rsid w:val="006A1207"/>
    <w:rsid w:val="006B410C"/>
    <w:rsid w:val="007051F0"/>
    <w:rsid w:val="0075576D"/>
    <w:rsid w:val="007A7854"/>
    <w:rsid w:val="007C6124"/>
    <w:rsid w:val="007E6870"/>
    <w:rsid w:val="007F6C31"/>
    <w:rsid w:val="00820783"/>
    <w:rsid w:val="00856CA5"/>
    <w:rsid w:val="008805FF"/>
    <w:rsid w:val="00900583"/>
    <w:rsid w:val="0096054A"/>
    <w:rsid w:val="009F5025"/>
    <w:rsid w:val="00A072FF"/>
    <w:rsid w:val="00A2241F"/>
    <w:rsid w:val="00A33AC5"/>
    <w:rsid w:val="00AD1D56"/>
    <w:rsid w:val="00AE4185"/>
    <w:rsid w:val="00B25DC6"/>
    <w:rsid w:val="00B8613A"/>
    <w:rsid w:val="00C06D7E"/>
    <w:rsid w:val="00C9377C"/>
    <w:rsid w:val="00CA1301"/>
    <w:rsid w:val="00D01A98"/>
    <w:rsid w:val="00D02764"/>
    <w:rsid w:val="00D43412"/>
    <w:rsid w:val="00DA76DD"/>
    <w:rsid w:val="00DB53FD"/>
    <w:rsid w:val="00E52645"/>
    <w:rsid w:val="00EE6464"/>
    <w:rsid w:val="00EF062D"/>
    <w:rsid w:val="00F94964"/>
    <w:rsid w:val="00FF21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81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1D2EB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F581A"/>
    <w:rPr>
      <w:color w:val="0000FF"/>
      <w:u w:val="single"/>
    </w:rPr>
  </w:style>
  <w:style w:type="paragraph" w:styleId="a4">
    <w:name w:val="Body Text"/>
    <w:basedOn w:val="a"/>
    <w:link w:val="a5"/>
    <w:unhideWhenUsed/>
    <w:rsid w:val="000C4B12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0C4B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56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6CA5"/>
    <w:rPr>
      <w:rFonts w:ascii="Tahoma" w:eastAsia="Calibri" w:hAnsi="Tahoma" w:cs="Tahoma"/>
      <w:sz w:val="16"/>
      <w:szCs w:val="16"/>
    </w:rPr>
  </w:style>
  <w:style w:type="paragraph" w:customStyle="1" w:styleId="s16">
    <w:name w:val="s_16"/>
    <w:basedOn w:val="a"/>
    <w:rsid w:val="001D2EB8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empty">
    <w:name w:val="empty"/>
    <w:basedOn w:val="a"/>
    <w:rsid w:val="001D2EB8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D2EB8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1D2EB8"/>
    <w:rPr>
      <w:b/>
      <w:color w:val="26282F"/>
    </w:rPr>
  </w:style>
  <w:style w:type="character" w:customStyle="1" w:styleId="a9">
    <w:name w:val="Гипертекстовая ссылка"/>
    <w:basedOn w:val="a8"/>
    <w:uiPriority w:val="99"/>
    <w:rsid w:val="001D2EB8"/>
    <w:rPr>
      <w:rFonts w:cs="Times New Roman"/>
      <w:color w:val="106BBE"/>
    </w:rPr>
  </w:style>
  <w:style w:type="paragraph" w:customStyle="1" w:styleId="aa">
    <w:name w:val="Заголовок статьи"/>
    <w:basedOn w:val="a"/>
    <w:next w:val="a"/>
    <w:uiPriority w:val="99"/>
    <w:rsid w:val="001D2EB8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uiPriority w:val="99"/>
    <w:rsid w:val="001D2EB8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shd w:val="clear" w:color="auto" w:fill="F0F0F0"/>
      <w:lang w:eastAsia="ru-RU"/>
    </w:rPr>
  </w:style>
  <w:style w:type="paragraph" w:customStyle="1" w:styleId="s3">
    <w:name w:val="s_3"/>
    <w:basedOn w:val="a"/>
    <w:rsid w:val="006A1207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6A1207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ac">
    <w:name w:val="Основной текст_"/>
    <w:basedOn w:val="a0"/>
    <w:link w:val="4"/>
    <w:rsid w:val="00446667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4">
    <w:name w:val="Основной текст4"/>
    <w:basedOn w:val="a"/>
    <w:link w:val="ac"/>
    <w:rsid w:val="00446667"/>
    <w:pPr>
      <w:widowControl w:val="0"/>
      <w:shd w:val="clear" w:color="auto" w:fill="FFFFFF"/>
      <w:spacing w:after="240" w:line="0" w:lineRule="atLeast"/>
      <w:jc w:val="right"/>
    </w:pPr>
    <w:rPr>
      <w:rFonts w:ascii="Times New Roman" w:eastAsia="Times New Roman" w:hAnsi="Times New Roman"/>
      <w:spacing w:val="1"/>
    </w:rPr>
  </w:style>
  <w:style w:type="paragraph" w:customStyle="1" w:styleId="ConsPlusNormal">
    <w:name w:val="ConsPlusNormal"/>
    <w:rsid w:val="000C3A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0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4848">
          <w:marLeft w:val="0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2427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436497">
              <w:marLeft w:val="0"/>
              <w:marRight w:val="0"/>
              <w:marTop w:val="0"/>
              <w:marBottom w:val="42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452435">
          <w:marLeft w:val="0"/>
          <w:marRight w:val="0"/>
          <w:marTop w:val="0"/>
          <w:marBottom w:val="6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4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016424">
                  <w:marLeft w:val="26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6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737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labova</dc:creator>
  <cp:lastModifiedBy>pasp1</cp:lastModifiedBy>
  <cp:revision>2</cp:revision>
  <cp:lastPrinted>2020-09-28T05:15:00Z</cp:lastPrinted>
  <dcterms:created xsi:type="dcterms:W3CDTF">2021-05-24T07:48:00Z</dcterms:created>
  <dcterms:modified xsi:type="dcterms:W3CDTF">2021-05-24T07:48:00Z</dcterms:modified>
</cp:coreProperties>
</file>