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Российская Федерация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Иркутская область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  <w:proofErr w:type="spellStart"/>
      <w:r w:rsidRPr="000B754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Третьего созыва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0B754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</w:t>
      </w:r>
      <w:proofErr w:type="gramEnd"/>
      <w:r w:rsidRPr="000B754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Е Ш Е Н И Е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 19 декабря 2012г.                        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    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</w:t>
      </w: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№ 23                            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п.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Белореченский</w:t>
      </w:r>
      <w:proofErr w:type="spellEnd"/>
    </w:p>
    <w:p w:rsidR="000B7543" w:rsidRPr="000B7543" w:rsidRDefault="000B7543" w:rsidP="000B75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Контрольно-счетном органе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0B754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0B7543" w:rsidRPr="000B7543" w:rsidRDefault="000B7543" w:rsidP="000B75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 соответствии   со ст. 6 Федерального закона от 07.02.2011 № 6-ФЗ «Об общих принципах организации и деятельности контрольно-счётных органов субъектов Российской Федерации и муниципальных образований»,    Федеральным  Законом  от 06.10.2003г. № 131 – ФЗ  «Об общих принципах организации местного самоуправления в Российской Федерации», руководствуясь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ст.ст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31, 41.1, 47 Устава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Дума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решила:  </w:t>
      </w:r>
      <w:proofErr w:type="gramEnd"/>
    </w:p>
    <w:p w:rsidR="000B7543" w:rsidRPr="000B7543" w:rsidRDefault="000B7543" w:rsidP="000B75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1. Создать Контрольно-счетный орган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2. Утвердить прилагаемое Положение о Контрольно-счетном органе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3. Опубликовать настоящее решение в средствах массовой информации, газете «Новости» (Ушаков С.В. – глава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образования).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  за</w:t>
      </w:r>
      <w:proofErr w:type="gramEnd"/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исполнением решения возложить на председателя Думы     городского поселения </w:t>
      </w:r>
      <w:proofErr w:type="spellStart"/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образования (Волосач В.Г.).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  городского поселения</w:t>
      </w:r>
    </w:p>
    <w:p w:rsidR="000B7543" w:rsidRPr="000B7543" w:rsidRDefault="000B7543" w:rsidP="000B75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Белореченского</w:t>
      </w:r>
      <w:proofErr w:type="spellEnd"/>
    </w:p>
    <w:p w:rsidR="000B7543" w:rsidRPr="000B7543" w:rsidRDefault="000B7543" w:rsidP="000B75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 С.В. Ушаков</w:t>
      </w:r>
    </w:p>
    <w:p w:rsidR="000B7543" w:rsidRPr="000B7543" w:rsidRDefault="000B7543" w:rsidP="000B75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 </w:t>
      </w:r>
    </w:p>
    <w:p w:rsidR="000B7543" w:rsidRPr="000B7543" w:rsidRDefault="000B7543" w:rsidP="000B75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" w:name="Par43"/>
      <w:bookmarkEnd w:id="1"/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72"/>
          <w:szCs w:val="72"/>
          <w:lang w:eastAsia="ru-RU"/>
        </w:rPr>
        <w:t>ПОЛОЖЕНИЕ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72"/>
          <w:szCs w:val="72"/>
          <w:lang w:eastAsia="ru-RU"/>
        </w:rPr>
        <w:t>О КОНТРОЛЬНО-СЧЕТНОМ ОРГАНЕ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72"/>
          <w:szCs w:val="72"/>
          <w:lang w:eastAsia="ru-RU"/>
        </w:rPr>
        <w:t>БЕЛОРЕЧЕНСКОГО МУНИЦИПАЛЬНОГО ОБРАЗОВАНИЯ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р.п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.Б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елореченский</w:t>
      </w:r>
      <w:proofErr w:type="spellEnd"/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Усольский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район, Иркутская область</w:t>
      </w:r>
    </w:p>
    <w:p w:rsidR="000B7543" w:rsidRPr="000B7543" w:rsidRDefault="000B7543" w:rsidP="000B754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2012 год</w:t>
      </w:r>
    </w:p>
    <w:tbl>
      <w:tblPr>
        <w:tblW w:w="9645" w:type="dxa"/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866"/>
        <w:gridCol w:w="3779"/>
      </w:tblGrid>
      <w:tr w:rsidR="000B7543" w:rsidRPr="000B7543" w:rsidTr="000B7543">
        <w:tc>
          <w:tcPr>
            <w:tcW w:w="5868" w:type="dxa"/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543" w:rsidRPr="000B7543" w:rsidRDefault="000B7543" w:rsidP="000B7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75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780" w:type="dxa"/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7543" w:rsidRPr="000B7543" w:rsidRDefault="000B7543" w:rsidP="000B7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75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0B7543" w:rsidRPr="000B7543" w:rsidRDefault="000B7543" w:rsidP="000B7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75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решением Думы </w:t>
            </w:r>
            <w:proofErr w:type="gramStart"/>
            <w:r w:rsidRPr="000B75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городского</w:t>
            </w:r>
            <w:proofErr w:type="gramEnd"/>
          </w:p>
          <w:p w:rsidR="000B7543" w:rsidRPr="000B7543" w:rsidRDefault="000B7543" w:rsidP="000B7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75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поселения </w:t>
            </w:r>
            <w:proofErr w:type="spellStart"/>
            <w:r w:rsidRPr="000B75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Белореченского</w:t>
            </w:r>
            <w:proofErr w:type="spellEnd"/>
            <w:r w:rsidRPr="000B75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образования</w:t>
            </w:r>
          </w:p>
          <w:p w:rsidR="000B7543" w:rsidRPr="000B7543" w:rsidRDefault="000B7543" w:rsidP="000B75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75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23 от 19декабря 2012г.</w:t>
            </w:r>
          </w:p>
        </w:tc>
      </w:tr>
    </w:tbl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Настоящее Положение в соответствии с </w:t>
      </w:r>
      <w:hyperlink r:id="rId5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Конституцией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Российской Федерации, Федеральным </w:t>
      </w:r>
      <w:hyperlink r:id="rId6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"Об общих принципах организации местного самоуправления в Российской Федерации", Бюджетным </w:t>
      </w:r>
      <w:hyperlink r:id="rId7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кодексом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Российской Федерации, Федеральным </w:t>
      </w:r>
      <w:hyperlink r:id="rId8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"Об общих принципах организации и деятельности контрольно-счетных органов субъектов Российской Федерации и муниципальных образований", другими федеральными законами и иными нормативными правовыми актами Российской Федерации, законами Иркутской области, </w:t>
      </w:r>
      <w:hyperlink r:id="rId9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Уставом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определяет порядок организации и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деятельности, полномочия Контрольно-счетного органа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Статья 1. Статус Контрольно-счетного органа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1.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Контрольно-счетный орган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(далее - Контрольно-счетный орган, сокращенно - КСО) является постоянно действующим органом внешнего муниципального финансового контроля, образуемым Думой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в целях осуществления контроля за исполнением бюджета городского поселения, соблюдением установленного порядка подготовки и рассмотрения проекта бюджета городского поселения, отчета о его исполнении, а также в целях контроля за соблюдением установленного порядка управления и распоряжения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имуществом, находящимся в муниципальной собственности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2. Контрольно-счетный орган является органом местного самоуправления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обладает организационной и функциональной независимостью и осуществляет свою деятельность самостоятельно.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Контрольно-счетный орган подотчетен Думе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3. Деятельность Контрольно-счетного органа не может быть приостановлена, в том числе в связи с досрочным прекращением </w:t>
      </w: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 xml:space="preserve">полномочий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4. Контрольно-счетный орган осуществляет свою деятельность на основе </w:t>
      </w:r>
      <w:hyperlink r:id="rId10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Конституции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Российской Федерации, федеральных законов и иных нормативных правовых актов Российской Федерации, законов и иных нормативных правовых актов Иркутской области, </w:t>
      </w:r>
      <w:hyperlink r:id="rId11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Устава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настоящего Положения и иных муниципальных правовых актов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 Контрольно-счетный орган обладает правами юридического лица, является муниципальным казенным учреждением, имеет  печать и бланки со своим наименованием.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6. Место нахождения Контрольно-счетного органа: 665479,  Иркутская область,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Усольский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район,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р.п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.Б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елореченский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100-В, офис 3.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Статья 2. Состав и структура Контрольно-счетного органа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Контрольно-счетный орган образуется в составе Председателя Контрольно-счетного органа.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Председатель Контрольно-счетного органа замещает должность муниципальной службы.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Правовое положение Председателя Контрольно-счетного органа определяется законодательством, регулирующим деятельность контрольно-счетных органов, законодательством о муниципальной службе, трудовым законодательством, </w:t>
      </w:r>
      <w:hyperlink r:id="rId12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Уставом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настоящим Положением,   иными муниципальными правовыми актами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в сфере муниципальной службы.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3. Председатель Контрольно-счетного органа назначается на должность Думой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сроком на 5 лет. Срок полномочий Председателя Контрольно-счетного органа исчисляется со дня его назначения на соответствующую должность, который указывается в решении  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о назначении на должность.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2" w:name="Par69"/>
      <w:bookmarkEnd w:id="2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4. Штатная численность Контрольно-счетного органа устанавливается в количестве 1 человека.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 Штатное расписание Контрольно-счетного органа утверждается Председателем  в пределах штатной численности, определенной настоящим Положением.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Статья 3. Порядок назначения на должность Председателя Контрольно-счетного органа Порядок досрочного освобождения от должности Председателя Контрольно-счетного органа.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1. Предложения о кандидатурах на должность Председателя Контрольно-счетного органа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вносятся в  Думу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образования: Главой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 муниципального образования; Председателем  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образования; депутатами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- не менее одной трети от установленного числа депутатов Думы (далее - группа депутатов).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2. Предложения о кандидатурах на должность Председателя Контрольно-счетного органа  вносятся в Думу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не позднее, чем за два месяца до истечения срока полномочий действующего Председателя Контрольно-счетного органа.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Предложения о кандидатурах на должности Председателя Контрольно-счетного органа вносятся в письменной форме с указанием следующих сведений о кандидатуре на соответствующую должность: фамилия, имя, отчество, гражданство, дата рождения, образование, стаж муниципальной службы (государственной службы) и (или) стаж работы по специальности.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 предложениям о кандидатурах на должности Председателя Контрольно-счетного органа прилагаются: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1) заявление лица, претендующего на должность Председателя Контрольно-счетного органа о поступлении на муниципальную службу в произвольной форме;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2) документы, подтверждающие соответствие предлагаемых кандидатур требованиям, предусмотренным </w:t>
      </w:r>
      <w:hyperlink r:id="rId13" w:anchor="Par102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статьей 4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настоящего Положения;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3) проект решения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о назначении на должность Председателя Контрольно-счетного органа.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4. Предложение о кандидатурах на должность Председателя Контрольно-счетного органа, внесенные Председателем  Думы, группой депутатов, в течение трех рабочих дней со дня поступления в Думу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направляется Председателем Думы Главе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для дачи заключения о соответствии предлагаемых кандидатур требованиям, предусмотренным </w:t>
      </w:r>
      <w:hyperlink r:id="rId14" w:anchor="Par102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статьей 4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настоящего Положения. Заключение Главы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предусмотренное настоящей частью, представляется в  Думу в </w:t>
      </w: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 xml:space="preserve">течение тридцати дней со дня получения Главой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  соответствующего предложения.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5. Председатель Контрольно-счетного органа назначается на должность в индивидуальном порядке открытым голосованием. Назначенным на должность считается лицо, получившее при голосовании более половины голосов от установленного числа депутатов  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 Назначение на должность Председателя Контрольно-счетного органа оформляется решением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принимаемым без голосования.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3" w:name="Par86"/>
      <w:bookmarkEnd w:id="3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6. Досрочное освобождение от должности Председателя Контрольно-счетного органа осуществляется в случаях, предусмотренных трудовым законодательством и законодательством о муниципальной службе.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Предложения о досрочном освобождении от должности Председателя Контрольно-счетного органа вносятся в Думу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субъектами, уполномоченными вносить предложения о кандидатурах на соответствующую должность в соответствии с </w:t>
      </w:r>
      <w:hyperlink r:id="rId15" w:anchor="Par86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частью 1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настоящей статьи.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 предложениям о досрочном освобождении от должности Председателя Контрольно-счетного органа прилагаются: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1) документы, подтверждающие наличие основания для досрочного освобождения от должности, предусмотренного трудовым законодательством или законодательством о муниципальной службе (далее - основание для досрочного освобождения от должности);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2) проект решения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о досрочном освобождении Председателя, заместителя Председателя  Контрольно-счетного органа от должности.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7. Досрочное освобождение от должности Председателя  Контрольно-счетного органа  осуществляется на основании решения Думы городского поселения, принимаемого большинством голосов от установленного числа депутатов Думы, за исключением случая, предусмотренного </w:t>
      </w:r>
      <w:hyperlink r:id="rId16" w:anchor="Par96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абзацем вторым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настоящей части.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4" w:name="Par96"/>
      <w:bookmarkEnd w:id="4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Досрочное освобождение от должности по собственному желанию Председателя Контрольно-счетного органа  осуществляется на основании письменного заявления, в соответствии с решением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принимаемым без голосования.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8. Предложения о досрочном освобождении от должности Председателя Контрольно-счетного органа, внесенные Председателем  Думы, группой депутатов, в течение трех рабочих </w:t>
      </w: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 xml:space="preserve">дней со дня поступления в Думу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направляются Председателем  Думы Главе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для дачи заключения о наличии основания для досрочного освобождения от должности. Заключение Главы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предусмотренное настоящей частью, представляется в  Думу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в течение пятнадцати рабочих дней со дня получения Главой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  соответствующего предложения.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9. Предложение о досрочном освобождении от должности Председателя Контрольно-счетного органа,  внесенное  Главой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рассматривается на ближайшем очередном заседании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10. В случае досрочного освобождения от должности Председателя Контрольно-счетного органа назначение на эту должность производится в срок не позднее двух месяцев со дня его освобождения в порядке, установленном настоящим Положением.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5" w:name="Par102"/>
      <w:bookmarkEnd w:id="5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Статья 4. Требования к кандидатурам на должность Председателя Контрольно-счетного органа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должность Председателя Контрольно-счетного органа назначаются граждане Российской Федерации, отвечающие требованиям, установленным Федеральным </w:t>
      </w:r>
      <w:hyperlink r:id="rId17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"Об общих принципах организации и деятельности контрольно-счетных органов субъектов Российской Федерации и муниципальных образований", а также требованиям для поступления на муниципальную службу, установленным Федеральным </w:t>
      </w:r>
      <w:hyperlink r:id="rId18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"О муниципальной службе в Российской Федерации", </w:t>
      </w:r>
      <w:hyperlink r:id="rId19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Иркутской области "Об отдельных вопросах муниципальной службы в Иркутской области", </w:t>
      </w:r>
      <w:hyperlink r:id="rId20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Иркутской области «О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области».</w:t>
      </w:r>
      <w:proofErr w:type="gramEnd"/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Статья 5. Полномочия Контрольно-счетного органа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Контрольно-счетный орган осуществляет следующие полномочия: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1)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контроль за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исполнением бюджета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  (далее - бюджет поселения);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2) экспертиза проектов бюджета поселения;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3) внешняя проверка годового отчета об исполнении бюджета поселения;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4) организация и осуществление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контроля за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законностью, результативностью (эффективностью и экономностью) использования средств бюджета поселения, а также средств, получаемых бюджетом поселения из иных источников, предусмотренных законодательством Российской Федерации;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5)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контроль за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соблюдением установленного порядка управления и распоряжения имуществом, находящимся в муниципальной собственности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6) оценка эффективности предоставления налоговых и иных льгот и преимуществ, бюджетных кредитов за счет средств бюджета поселения,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поселения и имущества, находящегося в муниципальной собственности  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образования;</w:t>
      </w:r>
      <w:proofErr w:type="gramEnd"/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7) финансово-экономическая экспертиза проектов муниципальных правовых актов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  в части, касающейся расходных обязательств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а также муниципальных программ;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8) анализ бюджетного процесса в городском поселении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и подготовка предложений, направленных на его совершенствование;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9) подготовка информации о ходе исполнения бюджета поселения, о результатах проведенных контрольных и экспертно-аналитических мероприятий и представление такой информации в Думу  городского поселения и Главе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10) участие в пределах полномочий в мероприятиях, направленных на противодействие коррупции;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11) оценка эффективности управления и распоряжения имуществом, находящимся в муниципальной собственности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(далее - муниципальным имуществом);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12) иные полномочия в сфере внешнего муниципального финансового контроля, установленные федеральными законами, законами Иркутской области, </w:t>
      </w:r>
      <w:hyperlink r:id="rId21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Уставом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настоящим Положением и иными нормативными правовыми актами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Статья 6. Планирование деятельности Контрольно-счетного органа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Контрольно-счетный орган осуществляет свою деятельность на основе планов, которые разрабатываются и утверждаются Контрольно-счетным органом самостоятельно.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2. Планирование деятельности Контрольно-счетного органа осуществляется с учетом результатов контрольных и экспертно-аналитических мероприятий, а также на основании поручений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предложений и запросов Главы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3. Годовые планы деятельности Контрольно-счетного органа утверждаются Председателем Контрольно-счетного органа в срок до 31 декабря года, предшествующего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планируемому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4. Поручения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предложения и запросы Главы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поступившие в Контрольно-счетный орган в срок до 15 декабря года, предшествующего планируемому, подлежат обязательному рассмотрению при формировании годовых планов деятельности Контрольно-счетного органа и включаются в указанные планы. Решение об отказе во включении поручения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предложения и запроса Главы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  в годовой план деятельности Контрольно-счетного органа принимается в случаях: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1) несоответствия поступившего поручения, предложения или запроса федеральному и (или) областному законодательству, муниципальным правовым актам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полномочиям Контрольно-счетного органа;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2) поступления поручения, предложения или запроса с нарушением срока, установленного настоящей частью.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5. Годовые планы деятельности Контрольно-счетного органа в течение четырех рабочих дней со дня их утверждения Председателем Контрольно-счетного органа направляются для сведения в Думу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Главе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Статья 7. Полномочия Председателя Контрольно-счетного органа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Председатель Контрольно-счетного органа: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1) осуществляет руководство деятельностью Контрольно-счетного органа и организует ее работу в соответствии с настоящим Положением и Регламентом Контрольно-счетного органа;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2) представляет Контрольно-счетный орган во взаимоотношениях с федеральными органами государственной власти, органами государственной власти Иркутской области, органами местного самоуправления, организациями, объединениями, гражданами, без доверенности действует от имени Контрольно-счетного органа;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3) утверждает структуру Контрольно-счетного органа;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4) утверждает Регламент Контрольно-счетного органа, стандарты внешнего муниципального финансового контроля, годовые планы деятельности Контрольно-счетного органа, изменения в данные планы.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5) утверждает результаты контрольных и экспертно-аналитических мероприятий Контрольно-счетного органа, подписывает заключения, представления и предписания Контрольно-счетного органа;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6) в соответствии с компетенцией Контрольно-счетного органа направляет в Думу городского поселения информацию о ходе исполнения бюджета поселения, о результатах проведенных контрольных и экспертно-аналитических мероприятий, заключения, составленные Контрольно-счетным органом;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7) представляет в Думу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ежегодный отчет о деятельности Контрольно-счетного органа, направляет его Главе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для ознакомления;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8) заключает муниципальные контракты, иные гражданско-правовые договоры, необходимые для обеспечения деятельности Контрольно-счетного органа;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9) осуществляет полномочия по найму и увольнению работников Контрольно-счетного органа, не являющихся муниципальными служащими;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10) распоряжается финансовыми средствами, предусмотренными в бюджете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на содержание и деятельность Контрольно-счетного органа;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11) утверждает бюджетную смету с соблюдением требований, установленных бюджетным законодательством;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12) осуществляет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контроль за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деятельностью Контрольно-счетного органа;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13) составляет протоколы об административных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правонарушениях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о нарушении бюджетного законодательства в случаях, предусмотренных законами Иркутской области;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14) осуществляет иные полномочия в соответствии с законодательством, регулирующим организацию и деятельность </w:t>
      </w: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 xml:space="preserve">контрольно-счетных органов муниципальных образований, настоящим Положением и иными нормативными правовыми актами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В соответствии с годовыми планами деятельности Контрольно-счетной палаты Председатель Контрольно-счетного органа является руководителем контрольных и экспертно-аналитических мероприятий и (или) осуществляет их проведение.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Во исполнение возложенных на него полномочий Председатель Контрольно-счетного органа издает распоряжения нормативного и индивидуального характера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4. Председатель Контрольно-счетного органа вправе участвовать в заседаниях, депутатских слушаниях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в заседаниях ее органов.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Статья 8. Регламент Контрольно-счетного органа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Содержание направлений деятельности Контрольно-счетного органа, порядок ведения дел, подготовки и проведения контрольных и экспертно-аналитических мероприятий, порядок работы и иные вопросы внутренней деятельности Контрольно-счетного органа определяются Регламентом Контрольно-счетного органа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Регламент Контрольно-счетного органа утверждается распоряжением Председателя Контрольно-счетного органа.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Статья 9. Представление информации по запросам Контрольно-счетного органа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Информация, документы, материалы, необходимые для проведения Контрольно-счетного органа контрольных и экспертно-аналитических мероприятий, представляются органами, организациями, должностными лицами, указанными в </w:t>
      </w:r>
      <w:hyperlink r:id="rId22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части 1 статьи 15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образований", по запросам Контрольно-счетного органа в сроки, установленные законами Иркутской области.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Запросы Контрольно-счетного органа  подписываются Председателем Контрольно-счетного органа.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Запросы Контрольно-счетного органа вручаются органам и организациям (их законным или уполномоченным представителям), указанным в </w:t>
      </w:r>
      <w:hyperlink r:id="rId23" w:history="1">
        <w:r w:rsidRPr="000B7543">
          <w:rPr>
            <w:rFonts w:ascii="Arial" w:eastAsia="Times New Roman" w:hAnsi="Arial" w:cs="Arial"/>
            <w:color w:val="0000FF"/>
            <w:sz w:val="28"/>
            <w:szCs w:val="28"/>
            <w:u w:val="single"/>
            <w:lang w:eastAsia="ru-RU"/>
          </w:rPr>
          <w:t>части 1 статьи 15</w:t>
        </w:r>
      </w:hyperlink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Федерального закона "Об общих принципах организации и деятельности контрольно-счетных органов субъектов Российской Федерации и муниципальных образований" </w:t>
      </w: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(далее - получатель запроса), под расписку либо направляются заказным почтовым отправлением с уведомлением о вручении.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Датой получения запроса, врученного под расписку, является дата получения, проставленная получателем запроса на втором экземпляре запроса. Датой получения запроса, направленного заказным почтовым отправлением с уведомлением о вручении, является дата, указанная в уведомлении о вручении.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4. Порядок направления Контрольно-счетного органа запросов в части, не урегулированной настоящим Положением, определяется Регламентом Контрольно-счетного органа.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Статья 10. Отдельные вопросы организации и проведения контрольных и экспертно-аналитических мероприятий. Обязательность исполнения требований должностного лица Контрольно-счетного органа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Сроки и объемы проведения контрольных и экспертно-аналитических мероприятий определяются Председателем Контрольно-счетного органа в соответствии с планами деятельности Контрольно-счетного органа, Регламентом Контрольно-счетного органа, стандартами внешнего муниципального финансового контроля.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Контрольные мероприятия проводятся по месту расположения органа, организации, в отношении которых Контрольно-счетный орган вправе осуществлять внешний муниципальный финансовый контроль (далее - проверяемый орган, организация), либо по ходатайству проверяемого органа, организации - по месту нахождения Контрольно-счетного органа.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Проверяемые органы и организации создают необходимые условия для работы должностного лица Контрольно-счетного органа, в том числе предоставляют им помещения и средства связи, оргтехнику в период проведения контрольных и экспертно-аналитических мероприятий.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4.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Требования и запросы должностного лица Контрольно-счетного органа, связанные с осуществлением им своих должностных полномочий, установленных федеральным и областным законодательством, муниципальными нормативными правовыми актами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образования, являются обязательными для исполнения проверяемыми органами, организациями.</w:t>
      </w:r>
      <w:proofErr w:type="gramEnd"/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5. Неисполнение законных требований и запросов должностного лица Контрольно-счетного органа, а также воспрепятствование осуществлению им возложенных на него должностных полномочий влекут за собой ответственность, установленную законодательством Российской Федерации и законодательством Иркутской области.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 xml:space="preserve">7.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При необходимости Контрольно-счетный орган привлекает на возмездной (в пределах средств, предусмотренных в бюджете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на содержание Контрольно-счетного органа) или безвозмездной основе к проведению контрольных и экспертно-аналитических мероприятий специалистов, должностных лиц иных организаций, органов и независимых экспертов, а также образовывает из них временные рабочие группы в соответствии с заключаемыми договорами.</w:t>
      </w:r>
      <w:proofErr w:type="gramEnd"/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Статья 13. Обеспечение доступа к информации о деятельности Контрольно-счетного органа. Опубликование муниципальных нормативных правовых актов, принятых Контрольно-счетным органом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1. Контрольно-счетный орган ежегодно не позднее 30 марта текущего года представляет на рассмотрение в Думу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отчет о деятельности Контрольно-счетного органа за прошедший год и направляет данный отчет Главе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  для ознакомления.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2.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Ежегодные отчеты о деятельности Контрольно-счетного органа не позднее чем через четыре дня со дня их рассмотрения Думой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направляются Председателем Контрольно-счетного органа в  администрацию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для опубликования в газете "Новости",  либо не позднее чем через десять дней со дня их рассмотрения Думой  размещаются Контрольно-счетным органом на официальном сайте Контрольно-счетного органа  в информационно-телекоммуникационной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сети "Интернет".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3.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Опубликование информации о проведенных Контрольно-счетным органом контрольных и экспертно-аналитических мероприятиях, о выявленных при их проведении нарушениях, о внесенных представлениях и предписаниях, а также о принятых по ним решениях и мерах в газетах "Новости" организует администрация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 в соответствии с соглашением, заключенным между Контрольно-счетным органом и администрацией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  <w:proofErr w:type="gramEnd"/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Статья 14. Обеспечение деятельности Контрольно-счетного органа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1. Информационное, материально-техническое  обеспечение деятельности Контрольно-счетного органа осуществляет </w:t>
      </w: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 xml:space="preserve">администрация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  на основании соглашения между Контрольно-счетным органом и администрацией.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2. Финансовое обеспечение деятельности Контрольно-счетного органа осуществляется за счет средств бюджета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3. </w:t>
      </w:r>
      <w:proofErr w:type="gram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Контроль за</w:t>
      </w:r>
      <w:proofErr w:type="gram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использованием Контрольно-счетным органом бюджетных средств, муниципального имущества осуществляется в порядке, установленном бюджетным законодательством, на основании решений Думы городского поселения </w:t>
      </w: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0B7543" w:rsidRPr="000B7543" w:rsidRDefault="000B7543" w:rsidP="000B7543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6" w:name="Par214"/>
      <w:bookmarkEnd w:id="6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4. Председателю Контрольно-счетного органа предоставляются гарантии в соответствии с законодательством, регулирующим организацию и деятельность контрольно-счетных органов муниципальных образований.</w:t>
      </w:r>
    </w:p>
    <w:p w:rsidR="000B7543" w:rsidRPr="000B7543" w:rsidRDefault="000B7543" w:rsidP="000B75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Глава городского поселения</w:t>
      </w:r>
    </w:p>
    <w:p w:rsidR="000B7543" w:rsidRPr="000B7543" w:rsidRDefault="000B7543" w:rsidP="000B75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proofErr w:type="spellStart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Белореченского</w:t>
      </w:r>
      <w:proofErr w:type="spellEnd"/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0B7543" w:rsidRPr="000B7543" w:rsidRDefault="000B7543" w:rsidP="000B7543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B754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       С.В. Ушаков </w:t>
      </w:r>
    </w:p>
    <w:p w:rsidR="005E7BB6" w:rsidRDefault="000B7543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543"/>
    <w:rsid w:val="000B7543"/>
    <w:rsid w:val="00382A5F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7543"/>
    <w:rPr>
      <w:b/>
      <w:bCs/>
    </w:rPr>
  </w:style>
  <w:style w:type="paragraph" w:customStyle="1" w:styleId="consnormal">
    <w:name w:val="consnormal"/>
    <w:basedOn w:val="a"/>
    <w:rsid w:val="000B7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0B7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75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7543"/>
    <w:rPr>
      <w:b/>
      <w:bCs/>
    </w:rPr>
  </w:style>
  <w:style w:type="paragraph" w:customStyle="1" w:styleId="consnormal">
    <w:name w:val="consnormal"/>
    <w:basedOn w:val="a"/>
    <w:rsid w:val="000B7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0B7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B75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743F1BE040C7B6144A6ABCBD25DBEFB08376D5E9C7EC99F453C27D1BL7P2C" TargetMode="External"/><Relationship Id="rId13" Type="http://schemas.openxmlformats.org/officeDocument/2006/relationships/hyperlink" Target="http://r-p-b.ru/site/Protokol%20%E2%84%96%206%20-%20Reshenie%20%E2%84%96%2023%20%20-%20o%20KSO.html" TargetMode="External"/><Relationship Id="rId18" Type="http://schemas.openxmlformats.org/officeDocument/2006/relationships/hyperlink" Target="consultantplus://offline/ref=9A743F1BE040C7B6144A6ABCBD25DBEFB08077DEE8C4EC99F453C27D1BL7P2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A743F1BE040C7B6144A6ABFAF4981E3B08928DAE9C4E7CFA80C99204C7B151F593504DA52B67EC35728A2L4PAC" TargetMode="External"/><Relationship Id="rId7" Type="http://schemas.openxmlformats.org/officeDocument/2006/relationships/hyperlink" Target="consultantplus://offline/ref=9A743F1BE040C7B6144A6ABCBD25DBEFB08175D3EDC7EC99F453C27D1BL7P2C" TargetMode="External"/><Relationship Id="rId12" Type="http://schemas.openxmlformats.org/officeDocument/2006/relationships/hyperlink" Target="consultantplus://offline/ref=9A743F1BE040C7B6144A6ABFAF4981E3B08928DAE9C4E7CFA80C99204C7B151F593504DA52B67EC35728A2L4PAC" TargetMode="External"/><Relationship Id="rId17" Type="http://schemas.openxmlformats.org/officeDocument/2006/relationships/hyperlink" Target="consultantplus://offline/ref=9A743F1BE040C7B6144A6ABCBD25DBEFB08376D5E9C7EC99F453C27D1BL7P2C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r-p-b.ru/site/Protokol%20%E2%84%96%206%20-%20Reshenie%20%E2%84%96%2023%20%20-%20o%20KSO.html" TargetMode="External"/><Relationship Id="rId20" Type="http://schemas.openxmlformats.org/officeDocument/2006/relationships/hyperlink" Target="consultantplus://offline/ref=9A743F1BE040C7B6144A6ABFAF4981E3B08928DAE9C0E6C8A80C99204C7B151FL5P9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A743F1BE040C7B6144A6ABCBD25DBEFB08170D1ECC3EC99F453C27D1BL7P2C" TargetMode="External"/><Relationship Id="rId11" Type="http://schemas.openxmlformats.org/officeDocument/2006/relationships/hyperlink" Target="consultantplus://offline/ref=9A743F1BE040C7B6144A6ABFAF4981E3B08928DAE9C4E7CFA80C99204C7B151F593504DA52B67EC35728A2L4PAC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9A743F1BE040C7B6144A6ABCBD25DBEFB38A71D2E497BB9BA506CCL7P8C" TargetMode="External"/><Relationship Id="rId15" Type="http://schemas.openxmlformats.org/officeDocument/2006/relationships/hyperlink" Target="http://r-p-b.ru/site/Protokol%20%E2%84%96%206%20-%20Reshenie%20%E2%84%96%2023%20%20-%20o%20KSO.html" TargetMode="External"/><Relationship Id="rId23" Type="http://schemas.openxmlformats.org/officeDocument/2006/relationships/hyperlink" Target="consultantplus://offline/ref=9A743F1BE040C7B6144A6ABCBD25DBEFB08376D5E9C7EC99F453C27D1B721F481E7A5D9816BB7EC7L5PEC" TargetMode="External"/><Relationship Id="rId10" Type="http://schemas.openxmlformats.org/officeDocument/2006/relationships/hyperlink" Target="consultantplus://offline/ref=9A743F1BE040C7B6144A6ABCBD25DBEFB38A71D2E497BB9BA506CCL7P8C" TargetMode="External"/><Relationship Id="rId19" Type="http://schemas.openxmlformats.org/officeDocument/2006/relationships/hyperlink" Target="consultantplus://offline/ref=9A743F1BE040C7B6144A6ABFAF4981E3B08928DAEAC8E6C8AD0C99204C7B151FL5P9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743F1BE040C7B6144A6ABFAF4981E3B08928DAE9C4E7CFA80C99204C7B151F593504DA52B67EC35728A2L4PAC" TargetMode="External"/><Relationship Id="rId14" Type="http://schemas.openxmlformats.org/officeDocument/2006/relationships/hyperlink" Target="http://r-p-b.ru/site/Protokol%20%E2%84%96%206%20-%20Reshenie%20%E2%84%96%2023%20%20-%20o%20KSO.html" TargetMode="External"/><Relationship Id="rId22" Type="http://schemas.openxmlformats.org/officeDocument/2006/relationships/hyperlink" Target="consultantplus://offline/ref=9A743F1BE040C7B6144A6ABCBD25DBEFB08376D5E9C7EC99F453C27D1B721F481E7A5D9816BB7EC7L5P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4388</Words>
  <Characters>25013</Characters>
  <Application>Microsoft Office Word</Application>
  <DocSecurity>0</DocSecurity>
  <Lines>208</Lines>
  <Paragraphs>58</Paragraphs>
  <ScaleCrop>false</ScaleCrop>
  <Company/>
  <LinksUpToDate>false</LinksUpToDate>
  <CharactersWithSpaces>29343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2019-11-06T02:19:00Z</dcterms:created>
  <dcterms:modified xsi:type="dcterms:W3CDTF">2019-11-06T02:21:00Z</dcterms:modified>
</cp:coreProperties>
</file>