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06D" w:rsidRDefault="003B6720">
      <w:pPr>
        <w:pStyle w:val="af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Меры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поддержки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семей,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проживающих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территории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Иркутской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области</w:t>
      </w:r>
    </w:p>
    <w:p w:rsidR="00F6406D" w:rsidRDefault="00F6406D">
      <w:pPr>
        <w:pStyle w:val="af8"/>
        <w:rPr>
          <w:rFonts w:ascii="Times New Roman" w:hAnsi="Times New Roman" w:cs="Times New Roman"/>
          <w:sz w:val="24"/>
          <w:szCs w:val="24"/>
        </w:rPr>
      </w:pPr>
    </w:p>
    <w:p w:rsidR="00F6406D" w:rsidRDefault="00F6406D">
      <w:pPr>
        <w:pStyle w:val="af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4937" w:type="dxa"/>
        <w:tblInd w:w="519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306"/>
        <w:gridCol w:w="2126"/>
        <w:gridCol w:w="2410"/>
        <w:gridCol w:w="3544"/>
      </w:tblGrid>
      <w:tr w:rsidR="00F6406D">
        <w:trPr>
          <w:trHeight w:val="758"/>
        </w:trPr>
        <w:tc>
          <w:tcPr>
            <w:tcW w:w="2551" w:type="dxa"/>
            <w:vAlign w:val="center"/>
          </w:tcPr>
          <w:p w:rsidR="00F6406D" w:rsidRDefault="003B6720">
            <w:pPr>
              <w:pStyle w:val="TableParagraph"/>
              <w:ind w:left="142"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меры </w:t>
            </w:r>
            <w:r>
              <w:rPr>
                <w:b/>
                <w:spacing w:val="-2"/>
                <w:sz w:val="24"/>
                <w:szCs w:val="24"/>
              </w:rPr>
              <w:t>поддержки</w:t>
            </w:r>
          </w:p>
        </w:tc>
        <w:tc>
          <w:tcPr>
            <w:tcW w:w="4306" w:type="dxa"/>
            <w:vAlign w:val="center"/>
          </w:tcPr>
          <w:p w:rsidR="00F6406D" w:rsidRDefault="003B6720">
            <w:pPr>
              <w:pStyle w:val="TableParagraph"/>
              <w:tabs>
                <w:tab w:val="left" w:pos="2976"/>
              </w:tabs>
              <w:ind w:left="141" w:right="1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Категория </w:t>
            </w:r>
            <w:r>
              <w:rPr>
                <w:b/>
                <w:sz w:val="24"/>
                <w:szCs w:val="24"/>
              </w:rPr>
              <w:t>получателей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меры </w:t>
            </w:r>
            <w:r>
              <w:rPr>
                <w:b/>
                <w:spacing w:val="-2"/>
                <w:sz w:val="24"/>
                <w:szCs w:val="24"/>
              </w:rPr>
              <w:t>поддержки</w:t>
            </w:r>
          </w:p>
        </w:tc>
        <w:tc>
          <w:tcPr>
            <w:tcW w:w="2126" w:type="dxa"/>
            <w:vAlign w:val="center"/>
          </w:tcPr>
          <w:p w:rsidR="00F6406D" w:rsidRDefault="003B6720">
            <w:pPr>
              <w:pStyle w:val="TableParagraph"/>
              <w:ind w:left="125" w:right="13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Нормативные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правовые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акты</w:t>
            </w:r>
          </w:p>
        </w:tc>
        <w:tc>
          <w:tcPr>
            <w:tcW w:w="2410" w:type="dxa"/>
            <w:vAlign w:val="center"/>
          </w:tcPr>
          <w:p w:rsidR="00F6406D" w:rsidRDefault="003B6720">
            <w:pPr>
              <w:pStyle w:val="TableParagraph"/>
              <w:ind w:left="147" w:right="133" w:firstLine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Куда обращаться, контактные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телефоны</w:t>
            </w:r>
          </w:p>
        </w:tc>
        <w:tc>
          <w:tcPr>
            <w:tcW w:w="3544" w:type="dxa"/>
            <w:vAlign w:val="center"/>
          </w:tcPr>
          <w:p w:rsidR="00F6406D" w:rsidRDefault="003B6720">
            <w:pPr>
              <w:pStyle w:val="TableParagraph"/>
              <w:ind w:left="150" w:right="2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</w:t>
            </w:r>
            <w:r>
              <w:rPr>
                <w:b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необходимых </w:t>
            </w:r>
            <w:r>
              <w:rPr>
                <w:b/>
                <w:spacing w:val="-2"/>
                <w:sz w:val="24"/>
                <w:szCs w:val="24"/>
              </w:rPr>
              <w:t>документов</w:t>
            </w:r>
          </w:p>
        </w:tc>
      </w:tr>
      <w:tr w:rsidR="00F6406D">
        <w:trPr>
          <w:trHeight w:val="292"/>
        </w:trPr>
        <w:tc>
          <w:tcPr>
            <w:tcW w:w="2551" w:type="dxa"/>
          </w:tcPr>
          <w:p w:rsidR="00F6406D" w:rsidRDefault="003B6720">
            <w:pPr>
              <w:pStyle w:val="TableParagraph"/>
              <w:ind w:left="142" w:right="142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Бесплатная юридическая помощь в виде правового консультирования в устной и письменной </w:t>
            </w:r>
            <w:r>
              <w:rPr>
                <w:szCs w:val="24"/>
              </w:rPr>
              <w:t>форме, составления заявлений и других документов правового характера, представления интересов гражданина в судах, государственных и муниципальных органах, организациях, во всех случаях, не связанных с предпринимательской деятельностью указанных лиц и с ока</w:t>
            </w:r>
            <w:r>
              <w:rPr>
                <w:szCs w:val="24"/>
              </w:rPr>
              <w:t>занием юридической помощи в уголовном судопроизводстве</w:t>
            </w:r>
          </w:p>
        </w:tc>
        <w:tc>
          <w:tcPr>
            <w:tcW w:w="4306" w:type="dxa"/>
          </w:tcPr>
          <w:p w:rsidR="00F6406D" w:rsidRDefault="003B6720">
            <w:pPr>
              <w:pStyle w:val="TableParagraph"/>
              <w:ind w:left="141" w:right="143" w:firstLine="28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</w:t>
            </w:r>
            <w:r>
              <w:rPr>
                <w:szCs w:val="24"/>
              </w:rPr>
              <w:t>Федерации, в воинских формированиях и органах, указанных в пункте 6 статьи 1 Федерального закона от 31.05.1996 г. № 61-ФЗ «Об обороне», при условии их участия в специальной военной операции на территориях Украины, Донецкой Народной Республики, Луганской На</w:t>
            </w:r>
            <w:r>
              <w:rPr>
                <w:szCs w:val="24"/>
              </w:rPr>
              <w:t>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</w:t>
            </w:r>
            <w:r>
              <w:rPr>
                <w:szCs w:val="24"/>
              </w:rPr>
              <w:t>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</w:t>
            </w:r>
            <w:r>
              <w:rPr>
                <w:szCs w:val="24"/>
              </w:rPr>
              <w:t xml:space="preserve">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</w:t>
            </w:r>
            <w:r>
              <w:rPr>
                <w:szCs w:val="24"/>
              </w:rPr>
              <w:lastRenderedPageBreak/>
              <w:t>семей указанных граждан;</w:t>
            </w:r>
          </w:p>
          <w:p w:rsidR="00F6406D" w:rsidRDefault="003B6720">
            <w:pPr>
              <w:pStyle w:val="TableParagraph"/>
              <w:ind w:left="141" w:right="143" w:firstLine="284"/>
              <w:jc w:val="both"/>
              <w:rPr>
                <w:szCs w:val="24"/>
              </w:rPr>
            </w:pPr>
            <w:r>
              <w:rPr>
                <w:szCs w:val="24"/>
              </w:rPr>
              <w:t>2. Граждане, призванн</w:t>
            </w:r>
            <w:r>
              <w:rPr>
                <w:szCs w:val="24"/>
              </w:rPr>
              <w:t>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</w:t>
            </w:r>
            <w:r>
              <w:rPr>
                <w:szCs w:val="24"/>
              </w:rPr>
              <w:t>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</w:t>
            </w:r>
            <w:r>
              <w:rPr>
                <w:szCs w:val="24"/>
              </w:rPr>
              <w:t>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</w:t>
            </w:r>
            <w:r>
              <w:rPr>
                <w:szCs w:val="24"/>
              </w:rPr>
              <w:t>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</w:t>
            </w:r>
            <w:r>
              <w:rPr>
                <w:szCs w:val="24"/>
              </w:rPr>
              <w:t>рации, при условии их участия в специальной военной операции на указанных территориях, а также члены семей указанных граждан;</w:t>
            </w:r>
          </w:p>
          <w:p w:rsidR="00F6406D" w:rsidRDefault="003B6720">
            <w:pPr>
              <w:pStyle w:val="TableParagraph"/>
              <w:ind w:left="141" w:right="143" w:firstLine="284"/>
              <w:jc w:val="both"/>
              <w:rPr>
                <w:szCs w:val="24"/>
              </w:rPr>
            </w:pPr>
            <w:r>
              <w:rPr>
                <w:szCs w:val="24"/>
              </w:rPr>
              <w:t>3. Лица, принимавшие в соответствии с решениями органов государственной власти Донецкой Народной Республики, Луганской Народной Ре</w:t>
            </w:r>
            <w:r>
              <w:rPr>
                <w:szCs w:val="24"/>
              </w:rPr>
              <w:t xml:space="preserve">спублики участие в боевых действиях в составе Вооруженных Сил Донецкой Народной </w:t>
            </w:r>
            <w:r>
              <w:rPr>
                <w:szCs w:val="24"/>
              </w:rPr>
              <w:lastRenderedPageBreak/>
              <w:t>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</w:t>
            </w:r>
            <w:r>
              <w:rPr>
                <w:szCs w:val="24"/>
              </w:rPr>
              <w:t>ода, а также члены семей указанных лиц.</w:t>
            </w:r>
          </w:p>
        </w:tc>
        <w:tc>
          <w:tcPr>
            <w:tcW w:w="2126" w:type="dxa"/>
          </w:tcPr>
          <w:p w:rsidR="00F6406D" w:rsidRDefault="003B6720">
            <w:pPr>
              <w:pStyle w:val="TableParagraph"/>
              <w:ind w:left="142" w:right="142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1. Федеральный закон от 21.11.2011 г. № 324-ФЗ «О бесплатной юридической помощи в Российской Федерации»; </w:t>
            </w:r>
          </w:p>
          <w:p w:rsidR="00F6406D" w:rsidRDefault="003B6720">
            <w:pPr>
              <w:pStyle w:val="TableParagraph"/>
              <w:ind w:left="142" w:right="142"/>
              <w:jc w:val="both"/>
            </w:pPr>
            <w:r>
              <w:rPr>
                <w:szCs w:val="24"/>
              </w:rPr>
              <w:t xml:space="preserve">2. Закон Иркутской области от 06.11.2012 г. </w:t>
            </w:r>
            <w:r>
              <w:rPr>
                <w:szCs w:val="24"/>
              </w:rPr>
              <w:br/>
              <w:t xml:space="preserve">№ 105-ОЗ «Об обеспечении оказания юридической помощи в Иркутской </w:t>
            </w:r>
            <w:r>
              <w:rPr>
                <w:szCs w:val="24"/>
              </w:rPr>
              <w:t>области»;</w:t>
            </w:r>
          </w:p>
          <w:p w:rsidR="00F6406D" w:rsidRDefault="003B6720">
            <w:pPr>
              <w:pStyle w:val="TableParagraph"/>
              <w:ind w:left="142" w:right="142"/>
              <w:jc w:val="both"/>
            </w:pPr>
            <w:r>
              <w:rPr>
                <w:szCs w:val="24"/>
              </w:rPr>
              <w:t>3. постановление Правительства Иркутской области от 17.12.2012 № 706-пп «Об отдельных вопросах, связанных с обращением граждан за оказанием бесплатной юридической помощи в Иркутской области»</w:t>
            </w:r>
          </w:p>
        </w:tc>
        <w:tc>
          <w:tcPr>
            <w:tcW w:w="2410" w:type="dxa"/>
          </w:tcPr>
          <w:p w:rsidR="00F6406D" w:rsidRDefault="003B6720">
            <w:pPr>
              <w:pStyle w:val="TableParagraph"/>
              <w:ind w:left="147" w:right="133"/>
              <w:rPr>
                <w:szCs w:val="24"/>
              </w:rPr>
            </w:pPr>
            <w:r>
              <w:rPr>
                <w:szCs w:val="24"/>
              </w:rPr>
              <w:t>Областное государственное казенное учреждение «Государс</w:t>
            </w:r>
            <w:r>
              <w:rPr>
                <w:szCs w:val="24"/>
              </w:rPr>
              <w:t>твенное юридическое бюро по Иркутской области» (Госюрбюро по Иркутской области).</w:t>
            </w:r>
          </w:p>
          <w:p w:rsidR="00F6406D" w:rsidRDefault="003B6720">
            <w:pPr>
              <w:pStyle w:val="TableParagraph"/>
              <w:ind w:left="147" w:right="133"/>
              <w:rPr>
                <w:szCs w:val="24"/>
              </w:rPr>
            </w:pPr>
            <w:r>
              <w:rPr>
                <w:szCs w:val="24"/>
              </w:rPr>
              <w:t>664005, г. Иркутск, ул. Профсоюзная, д.8.</w:t>
            </w:r>
          </w:p>
          <w:p w:rsidR="00F6406D" w:rsidRDefault="003B6720">
            <w:pPr>
              <w:pStyle w:val="TableParagraph"/>
              <w:ind w:left="147" w:right="133"/>
              <w:rPr>
                <w:szCs w:val="24"/>
              </w:rPr>
            </w:pPr>
            <w:r>
              <w:rPr>
                <w:szCs w:val="24"/>
              </w:rPr>
              <w:t>Телефон 8(3952) 200-110.</w:t>
            </w:r>
          </w:p>
          <w:p w:rsidR="00F6406D" w:rsidRDefault="003B6720">
            <w:pPr>
              <w:pStyle w:val="TableParagraph"/>
              <w:ind w:left="147" w:right="133"/>
              <w:rPr>
                <w:szCs w:val="24"/>
              </w:rPr>
            </w:pPr>
            <w:r>
              <w:rPr>
                <w:szCs w:val="24"/>
              </w:rPr>
              <w:t xml:space="preserve">Сайт </w:t>
            </w:r>
            <w:hyperlink r:id="rId6" w:tooltip="https://госюрбюро38.рф" w:history="1">
              <w:r>
                <w:rPr>
                  <w:rStyle w:val="afa"/>
                  <w:szCs w:val="24"/>
                  <w:lang w:val="en-US"/>
                </w:rPr>
                <w:t>https</w:t>
              </w:r>
              <w:r>
                <w:rPr>
                  <w:rStyle w:val="afa"/>
                  <w:szCs w:val="24"/>
                </w:rPr>
                <w:t>://госюрбюро38.рф</w:t>
              </w:r>
            </w:hyperlink>
            <w:r>
              <w:rPr>
                <w:szCs w:val="24"/>
              </w:rPr>
              <w:t xml:space="preserve">  </w:t>
            </w:r>
          </w:p>
          <w:p w:rsidR="00F6406D" w:rsidRDefault="003B6720">
            <w:pPr>
              <w:pStyle w:val="TableParagraph"/>
              <w:ind w:left="147" w:right="133"/>
              <w:rPr>
                <w:szCs w:val="24"/>
              </w:rPr>
            </w:pPr>
            <w:r>
              <w:rPr>
                <w:szCs w:val="24"/>
              </w:rPr>
              <w:t>Е-</w:t>
            </w:r>
            <w:r>
              <w:rPr>
                <w:szCs w:val="24"/>
                <w:lang w:val="en-US"/>
              </w:rPr>
              <w:t>mail</w:t>
            </w:r>
            <w:r>
              <w:rPr>
                <w:szCs w:val="24"/>
              </w:rPr>
              <w:t xml:space="preserve">: </w:t>
            </w:r>
            <w:hyperlink r:id="rId7" w:tooltip="mailto:gosurburoirk@mail.ru" w:history="1">
              <w:r>
                <w:rPr>
                  <w:rStyle w:val="afa"/>
                  <w:szCs w:val="24"/>
                  <w:lang w:val="en-US"/>
                </w:rPr>
                <w:t>gosurburoirk</w:t>
              </w:r>
              <w:r>
                <w:rPr>
                  <w:rStyle w:val="afa"/>
                  <w:szCs w:val="24"/>
                </w:rPr>
                <w:t>@</w:t>
              </w:r>
              <w:r>
                <w:rPr>
                  <w:rStyle w:val="afa"/>
                  <w:szCs w:val="24"/>
                  <w:lang w:val="en-US"/>
                </w:rPr>
                <w:t>mail</w:t>
              </w:r>
              <w:r>
                <w:rPr>
                  <w:rStyle w:val="afa"/>
                  <w:szCs w:val="24"/>
                </w:rPr>
                <w:t>.</w:t>
              </w:r>
              <w:r>
                <w:rPr>
                  <w:rStyle w:val="afa"/>
                  <w:szCs w:val="24"/>
                  <w:lang w:val="en-US"/>
                </w:rPr>
                <w:t>ru</w:t>
              </w:r>
            </w:hyperlink>
            <w:r>
              <w:rPr>
                <w:szCs w:val="24"/>
              </w:rPr>
              <w:t xml:space="preserve"> </w:t>
            </w:r>
          </w:p>
          <w:p w:rsidR="00F6406D" w:rsidRDefault="003B6720">
            <w:pPr>
              <w:pStyle w:val="TableParagraph"/>
              <w:ind w:left="147" w:right="133"/>
              <w:rPr>
                <w:szCs w:val="24"/>
              </w:rPr>
            </w:pPr>
            <w:r>
              <w:rPr>
                <w:szCs w:val="24"/>
              </w:rPr>
              <w:t xml:space="preserve">Официальная страница «ВКонтакте» </w:t>
            </w:r>
            <w:hyperlink r:id="rId8" w:tooltip="https://vk.com/public216700885" w:history="1">
              <w:r>
                <w:rPr>
                  <w:rStyle w:val="afa"/>
                  <w:szCs w:val="24"/>
                </w:rPr>
                <w:t>https://vk.com/public216700885</w:t>
              </w:r>
            </w:hyperlink>
            <w:r>
              <w:rPr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>- паспорт и</w:t>
            </w:r>
            <w:r>
              <w:rPr>
                <w:szCs w:val="24"/>
              </w:rPr>
              <w:t>ли иной документ, удостоверяющий личность гражданина;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граждан, проходящих (проходивших) военную службу</w:t>
            </w:r>
            <w:r>
              <w:rPr>
                <w:szCs w:val="24"/>
              </w:rPr>
              <w:t>: документы (сведения), подтверждающие прохождение военной службы и участие в специальной военной операции (далее – СВО) и (или) выполнение задач по</w:t>
            </w:r>
            <w:r>
              <w:rPr>
                <w:szCs w:val="24"/>
              </w:rPr>
              <w:t xml:space="preserve"> отражению вооруженного вторжения на территорию Российской Федерации, в ходе вооруженной провокации;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служащих (работников) правоохранительных органов Российской Федерации, граждан, выполняющих (выполнявших) служебные и иные аналогичные функции на ука</w:t>
            </w:r>
            <w:r>
              <w:rPr>
                <w:szCs w:val="24"/>
                <w:u w:val="single"/>
              </w:rPr>
              <w:t>занных территориях</w:t>
            </w:r>
            <w:r>
              <w:rPr>
                <w:szCs w:val="24"/>
              </w:rPr>
              <w:t>: документы, подтверждающие нахождение на указанных территориях и выполнение служебных и иных аналогичных функций на указанных территориях;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мобилизованных граждан</w:t>
            </w:r>
            <w:r>
              <w:rPr>
                <w:szCs w:val="24"/>
              </w:rPr>
              <w:t xml:space="preserve">: документы, подтверждающие факт призыва гражданина на военную службу </w:t>
            </w:r>
            <w:r>
              <w:rPr>
                <w:szCs w:val="24"/>
              </w:rPr>
              <w:t xml:space="preserve">по мобилизации и участие в СВО и (или) выполнение задач по отражению вооруженного вторжения на территорию Российской </w:t>
            </w:r>
            <w:r>
              <w:rPr>
                <w:szCs w:val="24"/>
              </w:rPr>
              <w:lastRenderedPageBreak/>
              <w:t>Федерации, в ходе вооруженной провокации;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граждан, заключивших контракт о добровольном содействии в выполнении задач</w:t>
            </w:r>
            <w:r>
              <w:rPr>
                <w:szCs w:val="24"/>
              </w:rPr>
              <w:t>: документы (свед</w:t>
            </w:r>
            <w:r>
              <w:rPr>
                <w:szCs w:val="24"/>
              </w:rPr>
              <w:t>ения), подтверждающие заключение контракта о добровольном содействии в выполнении задач, возложенных на или войска национальной гвардии Российской Федерации, и участие в СВО и (или) выполнение задач по отражению вооруженного вторжения на территорию Российс</w:t>
            </w:r>
            <w:r>
              <w:rPr>
                <w:szCs w:val="24"/>
              </w:rPr>
              <w:t>кой Федерации, в ходе вооруженной провокации;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граждан, заключивших контракт (имеющих иные правоотношения) с организацией, содействующей выполнению задач</w:t>
            </w:r>
            <w:r>
              <w:rPr>
                <w:szCs w:val="24"/>
              </w:rPr>
              <w:t>: документы, подтверждающие заключение контракта (наличие иных правоотношений) с организацией, сод</w:t>
            </w:r>
            <w:r>
              <w:rPr>
                <w:szCs w:val="24"/>
              </w:rPr>
              <w:t>ействующей выполнению задач, возложенных на Вооруженные Силы Российской Федерации, и участие в СВО на указанных территориях;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лиц, принимавших в соответствии с решениями органов государственной власти ДНР, ЛНР участие в боевых действиях в составе Воор</w:t>
            </w:r>
            <w:r>
              <w:rPr>
                <w:szCs w:val="24"/>
                <w:u w:val="single"/>
              </w:rPr>
              <w:t>уженных Сил ДНР, Народной милиции ЛНР, воинских формирований и органов ДНР и ЛНР</w:t>
            </w:r>
            <w:r>
              <w:rPr>
                <w:szCs w:val="24"/>
              </w:rPr>
              <w:t xml:space="preserve">: документы, подтверждающие участие в соответствии с решениями органов государственной власти </w:t>
            </w:r>
            <w:r>
              <w:rPr>
                <w:szCs w:val="24"/>
              </w:rPr>
              <w:lastRenderedPageBreak/>
              <w:t>ДНР, ЛНР в боевых действиях в составе Вооруженных Сил ДНР, Народной милиции ЛНР, в</w:t>
            </w:r>
            <w:r>
              <w:rPr>
                <w:szCs w:val="24"/>
              </w:rPr>
              <w:t>оинских формирований и органов ДНР, ЛНР начиная с 11 мая 2014 года;</w:t>
            </w:r>
          </w:p>
          <w:p w:rsidR="00F6406D" w:rsidRDefault="003B6720">
            <w:pPr>
              <w:ind w:left="142" w:right="14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szCs w:val="24"/>
                <w:u w:val="single"/>
              </w:rPr>
              <w:t>для членов семей указанных граждан</w:t>
            </w:r>
            <w:r>
              <w:rPr>
                <w:szCs w:val="24"/>
              </w:rPr>
              <w:t>: справка по форме, утвержденной распоряжением Губернатора Иркутской области от 08.11.2022 г. № 337-р «Об организации работы по сопровождению членов сем</w:t>
            </w:r>
            <w:r>
              <w:rPr>
                <w:szCs w:val="24"/>
              </w:rPr>
              <w:t>ей отдельных категорий граждан», либо документы, подтверждающие в соответствии с законодательством родственные отношения, справка федерального учреждения МСЭ (в случае необходимости), документ, содержащий сведения об обучении ребенка (детей) в образователь</w:t>
            </w:r>
            <w:r>
              <w:rPr>
                <w:szCs w:val="24"/>
              </w:rPr>
              <w:t>ной организации (в случае необходимости), документ, подтверждающий факт нахождения на иждивении (в случае необходимости).</w:t>
            </w:r>
          </w:p>
          <w:p w:rsidR="00F6406D" w:rsidRDefault="00F6406D">
            <w:pPr>
              <w:pStyle w:val="TableParagraph"/>
              <w:ind w:left="150" w:right="142"/>
              <w:rPr>
                <w:szCs w:val="24"/>
              </w:rPr>
            </w:pPr>
          </w:p>
        </w:tc>
      </w:tr>
    </w:tbl>
    <w:p w:rsidR="00F6406D" w:rsidRDefault="00F6406D">
      <w:pPr>
        <w:rPr>
          <w:sz w:val="24"/>
          <w:szCs w:val="24"/>
        </w:rPr>
      </w:pPr>
    </w:p>
    <w:p w:rsidR="00F6406D" w:rsidRDefault="00F6406D">
      <w:pPr>
        <w:rPr>
          <w:sz w:val="24"/>
          <w:szCs w:val="24"/>
        </w:rPr>
      </w:pPr>
    </w:p>
    <w:p w:rsidR="00F6406D" w:rsidRDefault="00F6406D">
      <w:pPr>
        <w:rPr>
          <w:sz w:val="24"/>
          <w:szCs w:val="24"/>
        </w:rPr>
      </w:pPr>
    </w:p>
    <w:p w:rsidR="00F6406D" w:rsidRDefault="00F6406D">
      <w:pPr>
        <w:rPr>
          <w:sz w:val="24"/>
          <w:szCs w:val="24"/>
        </w:rPr>
      </w:pPr>
    </w:p>
    <w:p w:rsidR="00F6406D" w:rsidRDefault="00F6406D">
      <w:pPr>
        <w:rPr>
          <w:sz w:val="24"/>
          <w:szCs w:val="24"/>
        </w:rPr>
      </w:pPr>
    </w:p>
    <w:p w:rsidR="00F6406D" w:rsidRDefault="00F6406D">
      <w:pPr>
        <w:rPr>
          <w:sz w:val="24"/>
          <w:szCs w:val="24"/>
        </w:rPr>
      </w:pPr>
    </w:p>
    <w:p w:rsidR="00F6406D" w:rsidRDefault="00F6406D">
      <w:pPr>
        <w:rPr>
          <w:sz w:val="24"/>
          <w:szCs w:val="24"/>
        </w:rPr>
      </w:pPr>
    </w:p>
    <w:sectPr w:rsidR="00F6406D">
      <w:type w:val="continuous"/>
      <w:pgSz w:w="16840" w:h="11910" w:orient="landscape"/>
      <w:pgMar w:top="851" w:right="620" w:bottom="280" w:left="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06D" w:rsidRDefault="003B6720">
      <w:r>
        <w:separator/>
      </w:r>
    </w:p>
  </w:endnote>
  <w:endnote w:type="continuationSeparator" w:id="0">
    <w:p w:rsidR="00F6406D" w:rsidRDefault="003B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06D" w:rsidRDefault="003B6720">
      <w:r>
        <w:separator/>
      </w:r>
    </w:p>
  </w:footnote>
  <w:footnote w:type="continuationSeparator" w:id="0">
    <w:p w:rsidR="00F6406D" w:rsidRDefault="003B6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06D"/>
    <w:rsid w:val="003B6720"/>
    <w:rsid w:val="00F6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D354D-B938-440B-9D04-084CFC39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rPr>
      <w:rFonts w:ascii="Calibri" w:eastAsia="Calibri" w:hAnsi="Calibri" w:cs="Calibri"/>
      <w:b/>
      <w:bCs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67008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surburoirk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5;&#1086;&#1089;&#1102;&#1088;&#1073;&#1102;&#1088;&#1086;38.&#1088;&#1092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Спиридонова Анна Александровна</dc:creator>
  <cp:lastModifiedBy>Надежда Геннадьевна Лемешевская</cp:lastModifiedBy>
  <cp:revision>2</cp:revision>
  <dcterms:created xsi:type="dcterms:W3CDTF">2025-01-20T05:59:00Z</dcterms:created>
  <dcterms:modified xsi:type="dcterms:W3CDTF">2025-01-20T05:59:00Z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2024-10-09T00:00:00Z</vt:filetime>
  </property>
  <property fmtid="{D5CDD505-2E9C-101B-9397-08002B2CF9AE}" pid="5" name="Producer">
    <vt:lpwstr>Aspose.Words for .NET 24.2.0</vt:lpwstr>
  </property>
</Properties>
</file>