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 xml:space="preserve">В соответствии со ст. 1 Федерального закона от 31.07.2020 №248-ФЗ «О государственном контроле (надзоре) и муниципальном контроле в Российской Федерации» под государственным контролем (надзором), </w:t>
      </w:r>
      <w:r w:rsidRPr="007952D4">
        <w:rPr>
          <w:rFonts w:ascii="Times New Roman" w:hAnsi="Times New Roman" w:cs="Times New Roman"/>
          <w:u w:val="single"/>
        </w:rPr>
        <w:t>муниципальным контролем</w:t>
      </w:r>
      <w:r w:rsidRPr="007952D4">
        <w:rPr>
          <w:rFonts w:ascii="Times New Roman" w:hAnsi="Times New Roman" w:cs="Times New Roman"/>
        </w:rPr>
        <w:t xml:space="preserve">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их соблюдения гражданами и организациями, выявления их нарушений, принятия мер по пресечению выявленных нарушений, устранению их последствий и (или) восстановлению правового положения, существовавшего до возникновения таких нарушений.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 xml:space="preserve">Для целей указанного Федерального закона к государственному контролю (надзору), муниципальному контролю </w:t>
      </w:r>
      <w:r w:rsidRPr="007952D4">
        <w:rPr>
          <w:rFonts w:ascii="Times New Roman" w:hAnsi="Times New Roman" w:cs="Times New Roman"/>
          <w:u w:val="single"/>
        </w:rPr>
        <w:t>не относятся</w:t>
      </w:r>
      <w:r w:rsidRPr="007952D4">
        <w:rPr>
          <w:rFonts w:ascii="Times New Roman" w:hAnsi="Times New Roman" w:cs="Times New Roman"/>
        </w:rPr>
        <w:t>:</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оперативно-розыскная деятельность, дознание и предварительное следствие;</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производство и исполнение постановлений по делам об административных правонарушениях;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4) рассмотрение дел о нарушении законодательства о рекламе;</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5) проверка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7) деятельность органов прокуратуры по осуществлению прокурорского надзора;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8) расследование причин возникновения аварий, несчастных случаев на производстве, профессиональных заболеваний, инфекционных и массовых неинфекционных заболеваний (отравлений, поражений) людей, животных и растений, причинения вреда (ущерба) окружающей среде, имуществу граждан и организаций, государственному и муниципальному имуществу;</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9) деятельность органов внешней разведки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10) деятельность органов государственной охраны;</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11) деятельность органов федеральной службы безопасности.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Регламентированы полномочия федеральных и региональных органов государственной власти РФ, органов местного самоуправления.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 xml:space="preserve">В частности, </w:t>
      </w:r>
      <w:r w:rsidRPr="007952D4">
        <w:rPr>
          <w:rFonts w:ascii="Times New Roman" w:hAnsi="Times New Roman" w:cs="Times New Roman"/>
          <w:u w:val="single"/>
        </w:rPr>
        <w:t>муниципальный контроль осуществляется в рамках полномочий органов местного самоуправления по решению вопросов местного значения</w:t>
      </w:r>
      <w:r w:rsidRPr="007952D4">
        <w:rPr>
          <w:rFonts w:ascii="Times New Roman" w:hAnsi="Times New Roman" w:cs="Times New Roman"/>
        </w:rPr>
        <w:t>.</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Установлены предмет и объекты муниципального контроля.</w:t>
      </w:r>
    </w:p>
    <w:p w:rsidR="007952D4" w:rsidRPr="007952D4" w:rsidRDefault="007952D4" w:rsidP="007952D4">
      <w:pPr>
        <w:ind w:firstLine="709"/>
        <w:jc w:val="both"/>
        <w:rPr>
          <w:rFonts w:ascii="Times New Roman" w:hAnsi="Times New Roman" w:cs="Times New Roman"/>
        </w:rPr>
      </w:pPr>
      <w:r w:rsidRPr="00147B91">
        <w:rPr>
          <w:rFonts w:ascii="Times New Roman" w:hAnsi="Times New Roman" w:cs="Times New Roman"/>
          <w:u w:val="single"/>
        </w:rPr>
        <w:t>Предметом муниципального контроля (далее также - предмет контроля) являются</w:t>
      </w:r>
      <w:r w:rsidRPr="007952D4">
        <w:rPr>
          <w:rFonts w:ascii="Times New Roman" w:hAnsi="Times New Roman" w:cs="Times New Roman"/>
        </w:rPr>
        <w:t>:</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соблюдение контролируемыми лицами обязательных требований, установленных нормативными правовыми актами;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соблюдение (реализация) требований, содержащихся в разрешительных документах;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lastRenderedPageBreak/>
        <w:t>3) соблюдение требований документов, исполнение которых является необходимым в соответствии с законодательством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4) исполнение решений, принимаемых по результатам контрольных (надзорных) мероприятий.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Предмет контроля определяется федеральным законом о виде контроля, законом субъекта Российской Федерации о виде контроля.</w:t>
      </w:r>
    </w:p>
    <w:p w:rsidR="007952D4" w:rsidRPr="007952D4" w:rsidRDefault="007952D4" w:rsidP="007952D4">
      <w:pPr>
        <w:ind w:firstLine="709"/>
        <w:jc w:val="both"/>
        <w:rPr>
          <w:rFonts w:ascii="Times New Roman" w:hAnsi="Times New Roman" w:cs="Times New Roman"/>
        </w:rPr>
      </w:pPr>
      <w:r w:rsidRPr="00147B91">
        <w:rPr>
          <w:rFonts w:ascii="Times New Roman" w:hAnsi="Times New Roman" w:cs="Times New Roman"/>
          <w:u w:val="single"/>
        </w:rPr>
        <w:t>Объектами муниципального контроля</w:t>
      </w:r>
      <w:r w:rsidRPr="007952D4">
        <w:rPr>
          <w:rFonts w:ascii="Times New Roman" w:hAnsi="Times New Roman" w:cs="Times New Roman"/>
        </w:rPr>
        <w:t xml:space="preserve"> (далее также - объект контроля) являются: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Контрольными (надзорными) органами в рамках видов контроля обеспечивается учет объектов контроля в соответствии с Федеральным законом, положениями о видах контроля.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u w:val="single"/>
        </w:rPr>
        <w:t>Предусмотрено ведение единого реестра видов</w:t>
      </w:r>
      <w:r w:rsidRPr="007952D4">
        <w:rPr>
          <w:rFonts w:ascii="Times New Roman" w:hAnsi="Times New Roman" w:cs="Times New Roman"/>
        </w:rPr>
        <w:t xml:space="preserve"> федерального государственного контроля (надзора), регионального государственного контроля (надзора), муниципального контроля, а также единого реестра контрольных (надзорных) мероприятий.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В единый реестр видов контроля включаются: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сведения о видах контроля и осуществляющих их контрольных (надзорных) органах, их территориальных органах и подразделениях;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ч.3 ст. 46 рассматриваемого Федерального закона;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иные сведения, предусмотренные правилами формирования и ведения единого реестра видов контроля.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утверждаются Правительством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w:t>
      </w:r>
      <w:r w:rsidRPr="007952D4">
        <w:rPr>
          <w:rFonts w:ascii="Times New Roman" w:hAnsi="Times New Roman" w:cs="Times New Roman"/>
        </w:rPr>
        <w:lastRenderedPageBreak/>
        <w:t>правовому регулированию в области государственного контроля (надзора) и муниципального контроля.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u w:val="single"/>
        </w:rPr>
        <w:t>Единый реестр контрольных (надзорных) мероприятий</w:t>
      </w:r>
      <w:r w:rsidRPr="007952D4">
        <w:rPr>
          <w:rFonts w:ascii="Times New Roman" w:hAnsi="Times New Roman" w:cs="Times New Roman"/>
        </w:rPr>
        <w:t xml:space="preserve"> создается в следующих целях: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учет проводимых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Правила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Оператором единого реестра контрольных (надзорных) мероприятий является Генеральная прокуратура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Определен порядок обжалования решений контрольных (надзорных) органов, действий (бездействия) их должностных лиц, который регламентирован гл. 9 Федерального закона «О государственном контроле (надзоре) и муниципальном контроле в Российской Федерации».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 xml:space="preserve">Статьей 56 Федерального закона «О государственном контроле (надзоре) и муниципальном контроле в Российской Федерации» установлен </w:t>
      </w:r>
      <w:r w:rsidRPr="00147B91">
        <w:rPr>
          <w:rFonts w:ascii="Times New Roman" w:hAnsi="Times New Roman" w:cs="Times New Roman"/>
          <w:u w:val="single"/>
        </w:rPr>
        <w:t>перечень видов контрольных (надзорных) мероприятий</w:t>
      </w:r>
      <w:r w:rsidRPr="007952D4">
        <w:rPr>
          <w:rFonts w:ascii="Times New Roman" w:hAnsi="Times New Roman" w:cs="Times New Roman"/>
        </w:rPr>
        <w:t>.</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Взаимодействие с контролируемым лицом осуществляется при проведении следующих контрольных (надзорных) мероприятий: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контрольная закупка;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мониторинговая закупка;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выборочный контроль;</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4) инспекционный визит;</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5) рейдовый осмотр;</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lastRenderedPageBreak/>
        <w:t>6) документарная проверка;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7) выездная проверка.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наблюдение за соблюдением обязательных требований;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выездное обследование.</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указанных в настоящей статье. Положением о виде контроля устанавливаются контрольные (надзорные) мероприятия, проводимые в рамках конкретного вида контроля.</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Установлены основания для проведения контрольных мероприятий (ст. 57 Федерального закона «О государственном контроле (надзоре) и муниципальном контроле в Российской Федерации»).</w:t>
      </w:r>
    </w:p>
    <w:p w:rsidR="007952D4" w:rsidRPr="007952D4" w:rsidRDefault="007952D4" w:rsidP="007952D4">
      <w:pPr>
        <w:ind w:firstLine="709"/>
        <w:jc w:val="both"/>
        <w:rPr>
          <w:rFonts w:ascii="Times New Roman" w:hAnsi="Times New Roman" w:cs="Times New Roman"/>
        </w:rPr>
      </w:pPr>
      <w:r w:rsidRPr="00147B91">
        <w:rPr>
          <w:rFonts w:ascii="Times New Roman" w:hAnsi="Times New Roman" w:cs="Times New Roman"/>
          <w:u w:val="single"/>
        </w:rPr>
        <w:t>Основанием для проведения контрольных (надзорных) мероприятий</w:t>
      </w:r>
      <w:r w:rsidRPr="007952D4">
        <w:rPr>
          <w:rFonts w:ascii="Times New Roman" w:hAnsi="Times New Roman" w:cs="Times New Roman"/>
        </w:rPr>
        <w:t xml:space="preserve"> может быть:</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2) наступление сроков проведения контрольных (надзорных) мероприятий, включенных в план проведения контрольных (надзорных) мероприятий;</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 1 ст. 95 Федерального закона;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7952D4" w:rsidRPr="007952D4" w:rsidRDefault="007952D4" w:rsidP="007952D4">
      <w:pPr>
        <w:ind w:firstLine="709"/>
        <w:jc w:val="both"/>
        <w:rPr>
          <w:rFonts w:ascii="Times New Roman" w:hAnsi="Times New Roman" w:cs="Times New Roman"/>
        </w:rPr>
      </w:pPr>
      <w:r w:rsidRPr="002F13F0">
        <w:rPr>
          <w:rFonts w:ascii="Times New Roman" w:hAnsi="Times New Roman" w:cs="Times New Roman"/>
          <w:u w:val="single"/>
        </w:rPr>
        <w:t>Регламентированы сроки проведения проверок</w:t>
      </w:r>
      <w:r w:rsidRPr="007952D4">
        <w:rPr>
          <w:rFonts w:ascii="Times New Roman" w:hAnsi="Times New Roman" w:cs="Times New Roman"/>
        </w:rPr>
        <w:t>.</w:t>
      </w:r>
    </w:p>
    <w:p w:rsidR="002F13F0" w:rsidRPr="002F13F0" w:rsidRDefault="002F13F0" w:rsidP="002F13F0">
      <w:pPr>
        <w:ind w:firstLine="709"/>
        <w:jc w:val="both"/>
        <w:rPr>
          <w:rFonts w:ascii="Times New Roman" w:hAnsi="Times New Roman" w:cs="Times New Roman"/>
        </w:rPr>
      </w:pPr>
      <w:r w:rsidRPr="002F13F0">
        <w:rPr>
          <w:rFonts w:ascii="Times New Roman" w:hAnsi="Times New Roman" w:cs="Times New Roman"/>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w:t>
      </w:r>
      <w:r w:rsidRPr="002F13F0">
        <w:rPr>
          <w:rFonts w:ascii="Times New Roman" w:hAnsi="Times New Roman" w:cs="Times New Roman"/>
        </w:rPr>
        <w:lastRenderedPageBreak/>
        <w:t xml:space="preserve">проведения выездной проверки не может превышать пятьдесят часов для малого предприятия и пятнадцать часов для </w:t>
      </w:r>
      <w:proofErr w:type="spellStart"/>
      <w:r w:rsidRPr="002F13F0">
        <w:rPr>
          <w:rFonts w:ascii="Times New Roman" w:hAnsi="Times New Roman" w:cs="Times New Roman"/>
        </w:rPr>
        <w:t>микропредприятия</w:t>
      </w:r>
      <w:proofErr w:type="spellEnd"/>
      <w:r w:rsidRPr="002F13F0">
        <w:rPr>
          <w:rFonts w:ascii="Times New Roman" w:hAnsi="Times New Roman" w:cs="Times New Roman"/>
        </w:rPr>
        <w:t xml:space="preserve">, за исключением выездной проверки, основанием для проведения которой является п. 6 ч. 1 ст. 57 Федерального закона и которая для </w:t>
      </w:r>
      <w:proofErr w:type="spellStart"/>
      <w:r w:rsidRPr="002F13F0">
        <w:rPr>
          <w:rFonts w:ascii="Times New Roman" w:hAnsi="Times New Roman" w:cs="Times New Roman"/>
        </w:rPr>
        <w:t>микропредприятия</w:t>
      </w:r>
      <w:proofErr w:type="spellEnd"/>
      <w:r w:rsidRPr="002F13F0">
        <w:rPr>
          <w:rFonts w:ascii="Times New Roman" w:hAnsi="Times New Roman" w:cs="Times New Roman"/>
        </w:rPr>
        <w:t xml:space="preserve">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7952D4" w:rsidRPr="007952D4" w:rsidRDefault="002F13F0" w:rsidP="002F13F0">
      <w:pPr>
        <w:ind w:firstLine="709"/>
        <w:jc w:val="both"/>
        <w:rPr>
          <w:rFonts w:ascii="Times New Roman" w:hAnsi="Times New Roman" w:cs="Times New Roman"/>
        </w:rPr>
      </w:pPr>
      <w:r w:rsidRPr="002F13F0">
        <w:rPr>
          <w:rFonts w:ascii="Times New Roman" w:hAnsi="Times New Roman" w:cs="Times New Roman"/>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w:t>
      </w:r>
      <w:proofErr w:type="spellStart"/>
      <w:r w:rsidRPr="002F13F0">
        <w:rPr>
          <w:rFonts w:ascii="Times New Roman" w:hAnsi="Times New Roman" w:cs="Times New Roman"/>
        </w:rPr>
        <w:t>орган</w:t>
      </w:r>
      <w:r w:rsidR="007952D4" w:rsidRPr="007952D4">
        <w:rPr>
          <w:rFonts w:ascii="Times New Roman" w:hAnsi="Times New Roman" w:cs="Times New Roman"/>
        </w:rPr>
        <w:t>Федеральный</w:t>
      </w:r>
      <w:proofErr w:type="spellEnd"/>
      <w:r w:rsidR="007952D4" w:rsidRPr="007952D4">
        <w:rPr>
          <w:rFonts w:ascii="Times New Roman" w:hAnsi="Times New Roman" w:cs="Times New Roman"/>
        </w:rPr>
        <w:t xml:space="preserve"> закон предусматривает специальные режимы государственного контроля (надзора): мониторинг и постоянный государственный контроль (надзор).</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Под мониторингом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Под постоянным государственным контролем (надзором)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пробирного надзора.</w:t>
      </w:r>
    </w:p>
    <w:p w:rsidR="007952D4" w:rsidRPr="007952D4" w:rsidRDefault="007952D4" w:rsidP="007952D4">
      <w:pPr>
        <w:ind w:firstLine="709"/>
        <w:jc w:val="both"/>
        <w:rPr>
          <w:rFonts w:ascii="Times New Roman" w:hAnsi="Times New Roman" w:cs="Times New Roman"/>
        </w:rPr>
      </w:pPr>
      <w:r w:rsidRPr="007952D4">
        <w:rPr>
          <w:rFonts w:ascii="Times New Roman" w:hAnsi="Times New Roman" w:cs="Times New Roman"/>
        </w:rPr>
        <w:t xml:space="preserve">Определение объектов постоянного государственного контроля (надзора) производится в </w:t>
      </w:r>
      <w:bookmarkStart w:id="0" w:name="_GoBack"/>
      <w:r w:rsidRPr="007952D4">
        <w:rPr>
          <w:rFonts w:ascii="Times New Roman" w:hAnsi="Times New Roman" w:cs="Times New Roman"/>
        </w:rPr>
        <w:t xml:space="preserve">соответствии с федеральным законом о виде контроля исходя из наличия на таких объектах </w:t>
      </w:r>
      <w:bookmarkEnd w:id="0"/>
      <w:r w:rsidRPr="007952D4">
        <w:rPr>
          <w:rFonts w:ascii="Times New Roman" w:hAnsi="Times New Roman" w:cs="Times New Roman"/>
        </w:rPr>
        <w:t>повышенных рисков причинения вреда (ущерба) охраняемым законом ценностям или нарушения обязательных требований.</w:t>
      </w:r>
    </w:p>
    <w:p w:rsidR="000109E8" w:rsidRDefault="007952D4" w:rsidP="007952D4">
      <w:pPr>
        <w:ind w:firstLine="709"/>
        <w:jc w:val="both"/>
        <w:rPr>
          <w:rFonts w:ascii="Times New Roman" w:hAnsi="Times New Roman" w:cs="Times New Roman"/>
        </w:rPr>
      </w:pPr>
      <w:r w:rsidRPr="007952D4">
        <w:rPr>
          <w:rFonts w:ascii="Times New Roman" w:hAnsi="Times New Roman" w:cs="Times New Roman"/>
        </w:rPr>
        <w:t>Федеральный закон от 31.07.2020 № 248-ФЗ «О государственном контроле (надзоре) и муниципальном контроле в Российской Федерации» вступил в силу с 01.07.2021, за исключением положений, для которых ст. 98 Федерального закона установлены иные сроки вступления их в силу.</w:t>
      </w:r>
    </w:p>
    <w:p w:rsidR="00B624E7" w:rsidRDefault="00B624E7" w:rsidP="007952D4">
      <w:pPr>
        <w:ind w:firstLine="709"/>
        <w:jc w:val="both"/>
        <w:rPr>
          <w:rFonts w:ascii="Times New Roman" w:hAnsi="Times New Roman" w:cs="Times New Roman"/>
        </w:rPr>
      </w:pPr>
    </w:p>
    <w:p w:rsidR="00B624E7" w:rsidRDefault="00B624E7" w:rsidP="007952D4">
      <w:pPr>
        <w:ind w:firstLine="709"/>
        <w:jc w:val="both"/>
        <w:rPr>
          <w:rFonts w:ascii="Times New Roman" w:hAnsi="Times New Roman" w:cs="Times New Roman"/>
        </w:rPr>
      </w:pPr>
    </w:p>
    <w:p w:rsidR="00B624E7" w:rsidRPr="00B624E7" w:rsidRDefault="00B624E7" w:rsidP="00B624E7">
      <w:pPr>
        <w:ind w:firstLine="709"/>
        <w:jc w:val="right"/>
        <w:rPr>
          <w:rFonts w:ascii="Times New Roman" w:hAnsi="Times New Roman" w:cs="Times New Roman"/>
        </w:rPr>
      </w:pPr>
      <w:r w:rsidRPr="00B624E7">
        <w:rPr>
          <w:rFonts w:ascii="Times New Roman" w:hAnsi="Times New Roman" w:cs="Times New Roman"/>
          <w:color w:val="000000"/>
          <w:sz w:val="21"/>
          <w:szCs w:val="21"/>
        </w:rPr>
        <w:t xml:space="preserve">https://rk.gov.ru/ru/structure/3029 </w:t>
      </w:r>
      <w:r w:rsidRPr="00B624E7">
        <w:rPr>
          <w:rFonts w:ascii="Times New Roman" w:hAnsi="Times New Roman" w:cs="Times New Roman"/>
          <w:color w:val="000000"/>
          <w:sz w:val="21"/>
          <w:szCs w:val="21"/>
        </w:rPr>
        <w:t>«Прокуратура разъясняет»</w:t>
      </w:r>
    </w:p>
    <w:sectPr w:rsidR="00B624E7" w:rsidRPr="00B624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2D4"/>
    <w:rsid w:val="000109E8"/>
    <w:rsid w:val="00147B91"/>
    <w:rsid w:val="002F13F0"/>
    <w:rsid w:val="007952D4"/>
    <w:rsid w:val="00B62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435BA-5D87-4131-ACC1-A1E49EB1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2312</Words>
  <Characters>13183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Сергеевна Студеникина</dc:creator>
  <cp:keywords/>
  <dc:description/>
  <cp:lastModifiedBy>Наталия Сергеевна Студеникина</cp:lastModifiedBy>
  <cp:revision>3</cp:revision>
  <dcterms:created xsi:type="dcterms:W3CDTF">2022-02-02T05:11:00Z</dcterms:created>
  <dcterms:modified xsi:type="dcterms:W3CDTF">2022-02-02T05:28:00Z</dcterms:modified>
</cp:coreProperties>
</file>