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AE2" w:rsidRPr="003A6AE2" w:rsidRDefault="003A6AE2" w:rsidP="003A6AE2">
      <w:pPr>
        <w:shd w:val="clear" w:color="auto" w:fill="FDFDFD"/>
        <w:spacing w:before="168" w:after="96" w:line="240" w:lineRule="auto"/>
        <w:jc w:val="center"/>
        <w:outlineLvl w:val="1"/>
        <w:rPr>
          <w:rFonts w:eastAsia="Times New Roman" w:cs="Times New Roman"/>
          <w:b/>
          <w:bCs/>
          <w:color w:val="000000" w:themeColor="text1"/>
          <w:sz w:val="24"/>
          <w:szCs w:val="24"/>
          <w:lang w:eastAsia="ru-RU"/>
        </w:rPr>
      </w:pPr>
      <w:r w:rsidRPr="003A6AE2">
        <w:rPr>
          <w:rFonts w:eastAsia="Times New Roman" w:cs="Times New Roman"/>
          <w:b/>
          <w:bCs/>
          <w:color w:val="000000" w:themeColor="text1"/>
          <w:sz w:val="24"/>
          <w:szCs w:val="24"/>
          <w:lang w:eastAsia="ru-RU"/>
        </w:rPr>
        <w:t>Куда обратиться по вопросу розыска без вести пропавших родственников</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4"/>
          <w:szCs w:val="24"/>
          <w:lang w:eastAsia="ru-RU"/>
        </w:rPr>
      </w:pP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 xml:space="preserve">Без вести пропавшим считается лицо, исчезнувшее внезапно, без видимых к тому </w:t>
      </w:r>
      <w:bookmarkStart w:id="0" w:name="_GoBack"/>
      <w:bookmarkEnd w:id="0"/>
      <w:r w:rsidRPr="003A6AE2">
        <w:rPr>
          <w:rFonts w:eastAsia="Times New Roman" w:cs="Times New Roman"/>
          <w:color w:val="000000" w:themeColor="text1"/>
          <w:sz w:val="23"/>
          <w:szCs w:val="23"/>
          <w:lang w:eastAsia="ru-RU"/>
        </w:rPr>
        <w:t>причин, местонахождение которого с момента исчезновения неизвестно.</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 xml:space="preserve">Согласно Федеральному закону «О полиции», розыск без вести пропавших лиц возложен на органы полиции. </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Чтобы заявить о факте безвестного исчезновения лица, необходимо незамедлительно обратиться в дежурную часть ближайшего территориального подразделения полиции. Заявление подлежит регистрации в органах внутренних дел в день обращения с ним независимо от продолжительности отсутствия лица и месте предполагаемого исчезновения. Должностное лицо, принявшее заявление, обязано выдать заявителю талон уведомление о приеме заявления.</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При этом необходимо иметь ввиду, что в случае исчезновения лица ждать 3 суток необязательно, а необходимо незамедлительно обращаться с заявлением в правоохранительные органы. Ведь чем раньше начнутся поиски лица, тем больше шанс установить местонахождение его, а в некоторых случаях и предотвратить совершение преступления.</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Также с заявлением о безвестном исчезновении лица можно обратиться в ближайший следственный отдел Следственного комитета Российской Федерации.</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В момент обращения при себе желательно иметь фотографию пропавшего, номер контактного телефона, документ (либо его копию), удостоверяющий личность разыскиваемого лица. Также потребуется информация об обстоятельствах исчезновения лица, его образе жизни, родственных связях, подробное описание примет. В этой связи крайне важно вспомнить, в какой одежде и обуви ушел из дома разыскиваемый, детально описать его внешние данные (возраст, рост, телосложение, цвет волос, глаз, наличие шрамов, родимых пятен, татуировок, физических недостатков, травм, а также индивидуальных, отличительных особенностей в поведении, походке), круг лиц, с которыми разыскиваемый проживал, работал, обучался, общался, наблюдались ли в последнее время какие-либо изменения в поведении разыскиваемого лица.</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После получения сообщения о безвестном исчезновении человека, должностные лица полиции, Следственного Комитета Российской Федерации обязаны с согласия лица, проживавшего с разыскиваемым, провести осмотр последнего известного места проживания (пребывания) без вести пропавшего лица, в ходе которого изъять следы рук, личные вещи разыскиваемого лица и иные предметы, необходимые для установления обстоятельств исчезновения лица. По результатам осмотра составляется протокол.</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 xml:space="preserve">Срок проведения процессуальной проверки по сообщению о безвестном исчезновении лица устанавливается действующим уголовно-процессуальным законом и составляет 3 суток. Данный срок может быть продлен до десяти суток с момента регистрации такого заявления, в исключительных случаях срок проверки продлевается до 30 суток. По результатам проверки принимается одно из трех решений, предусмотренных п. 3 ч. 1 ст. 145 Уголовно-процессуального кодекса Российской Федерации (о возбуждении уголовного дела, об отказе в возбуждении уголовного дела, о передаче сообщения о преступлении по подследственности). </w:t>
      </w:r>
    </w:p>
    <w:p w:rsidR="003A6AE2"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Если обстоятельства исчезновения дают основание полагать, что в отношении без вести пропавшего лица могло быть совершено преступление, в установленном законом порядке органами Следственного Комитета Российской Федерации возбуждается уголовное дело. Дальнейший розыск без вести пропавшего лица, даже в случае принятия следователем Следственного Комитета Российской Федерации решения об отказе в возбуждении уголовного дела, осуществляется органами полиции, как правило, по последнему известному фактическому месту нахождения разыскиваемого лица.</w:t>
      </w:r>
    </w:p>
    <w:p w:rsidR="00E55F7C" w:rsidRPr="003A6AE2" w:rsidRDefault="003A6AE2" w:rsidP="003A6AE2">
      <w:pPr>
        <w:shd w:val="clear" w:color="auto" w:fill="FDFDFD"/>
        <w:spacing w:after="0" w:line="240" w:lineRule="auto"/>
        <w:ind w:firstLine="708"/>
        <w:jc w:val="both"/>
        <w:rPr>
          <w:rFonts w:eastAsia="Times New Roman" w:cs="Times New Roman"/>
          <w:color w:val="000000" w:themeColor="text1"/>
          <w:sz w:val="23"/>
          <w:szCs w:val="23"/>
          <w:lang w:eastAsia="ru-RU"/>
        </w:rPr>
      </w:pPr>
      <w:r w:rsidRPr="003A6AE2">
        <w:rPr>
          <w:rFonts w:eastAsia="Times New Roman" w:cs="Times New Roman"/>
          <w:color w:val="000000" w:themeColor="text1"/>
          <w:sz w:val="23"/>
          <w:szCs w:val="23"/>
          <w:lang w:eastAsia="ru-RU"/>
        </w:rPr>
        <w:t>В случае проведения ненадлежащего розыска пропавшего лица заявитель вправе обратиться с жалобой в вышестоящий орган полиции или прокуратуру.</w:t>
      </w:r>
    </w:p>
    <w:p w:rsidR="003A6AE2" w:rsidRDefault="003A6AE2" w:rsidP="003A6AE2">
      <w:pPr>
        <w:spacing w:line="240" w:lineRule="exact"/>
        <w:rPr>
          <w:rFonts w:cs="Times New Roman"/>
          <w:color w:val="000000" w:themeColor="text1"/>
          <w:sz w:val="23"/>
          <w:szCs w:val="23"/>
        </w:rPr>
      </w:pPr>
    </w:p>
    <w:p w:rsidR="003A6AE2" w:rsidRDefault="003A6AE2" w:rsidP="003A6AE2">
      <w:pPr>
        <w:spacing w:line="240" w:lineRule="exact"/>
        <w:rPr>
          <w:rFonts w:cs="Times New Roman"/>
          <w:color w:val="000000" w:themeColor="text1"/>
          <w:sz w:val="23"/>
          <w:szCs w:val="23"/>
        </w:rPr>
      </w:pPr>
      <w:r w:rsidRPr="003A6AE2">
        <w:rPr>
          <w:rFonts w:cs="Times New Roman"/>
          <w:color w:val="000000" w:themeColor="text1"/>
          <w:sz w:val="23"/>
          <w:szCs w:val="23"/>
        </w:rPr>
        <w:t>Старший помощник прокурора</w:t>
      </w:r>
    </w:p>
    <w:p w:rsidR="003A6AE2" w:rsidRPr="003A6AE2" w:rsidRDefault="003A6AE2" w:rsidP="003A6AE2">
      <w:pPr>
        <w:spacing w:line="240" w:lineRule="exact"/>
        <w:rPr>
          <w:rFonts w:cs="Times New Roman"/>
          <w:color w:val="000000" w:themeColor="text1"/>
          <w:sz w:val="23"/>
          <w:szCs w:val="23"/>
        </w:rPr>
      </w:pPr>
      <w:r w:rsidRPr="003A6AE2">
        <w:rPr>
          <w:rFonts w:cs="Times New Roman"/>
          <w:color w:val="000000" w:themeColor="text1"/>
          <w:sz w:val="23"/>
          <w:szCs w:val="23"/>
        </w:rPr>
        <w:t>г. Усолье-Сибирское</w:t>
      </w:r>
      <w:r w:rsidRPr="003A6AE2">
        <w:rPr>
          <w:rFonts w:cs="Times New Roman"/>
          <w:color w:val="000000" w:themeColor="text1"/>
          <w:sz w:val="23"/>
          <w:szCs w:val="23"/>
        </w:rPr>
        <w:tab/>
      </w:r>
      <w:r w:rsidRPr="003A6AE2">
        <w:rPr>
          <w:rFonts w:cs="Times New Roman"/>
          <w:color w:val="000000" w:themeColor="text1"/>
          <w:sz w:val="23"/>
          <w:szCs w:val="23"/>
        </w:rPr>
        <w:tab/>
      </w:r>
      <w:r w:rsidRPr="003A6AE2">
        <w:rPr>
          <w:rFonts w:cs="Times New Roman"/>
          <w:color w:val="000000" w:themeColor="text1"/>
          <w:sz w:val="23"/>
          <w:szCs w:val="23"/>
        </w:rPr>
        <w:tab/>
      </w:r>
      <w:r w:rsidRPr="003A6AE2">
        <w:rPr>
          <w:rFonts w:cs="Times New Roman"/>
          <w:color w:val="000000" w:themeColor="text1"/>
          <w:sz w:val="23"/>
          <w:szCs w:val="23"/>
        </w:rPr>
        <w:tab/>
      </w:r>
      <w:r w:rsidRPr="003A6AE2">
        <w:rPr>
          <w:rFonts w:cs="Times New Roman"/>
          <w:color w:val="000000" w:themeColor="text1"/>
          <w:sz w:val="23"/>
          <w:szCs w:val="23"/>
        </w:rPr>
        <w:tab/>
      </w:r>
      <w:r w:rsidRPr="003A6AE2">
        <w:rPr>
          <w:rFonts w:cs="Times New Roman"/>
          <w:color w:val="000000" w:themeColor="text1"/>
          <w:sz w:val="23"/>
          <w:szCs w:val="23"/>
        </w:rPr>
        <w:tab/>
      </w:r>
      <w:r w:rsidRPr="003A6AE2">
        <w:rPr>
          <w:rFonts w:cs="Times New Roman"/>
          <w:color w:val="000000" w:themeColor="text1"/>
          <w:sz w:val="23"/>
          <w:szCs w:val="23"/>
        </w:rPr>
        <w:tab/>
        <w:t xml:space="preserve">    </w:t>
      </w:r>
      <w:r>
        <w:rPr>
          <w:rFonts w:cs="Times New Roman"/>
          <w:color w:val="000000" w:themeColor="text1"/>
          <w:sz w:val="23"/>
          <w:szCs w:val="23"/>
        </w:rPr>
        <w:t xml:space="preserve">                   </w:t>
      </w:r>
      <w:r w:rsidRPr="003A6AE2">
        <w:rPr>
          <w:rFonts w:cs="Times New Roman"/>
          <w:color w:val="000000" w:themeColor="text1"/>
          <w:sz w:val="23"/>
          <w:szCs w:val="23"/>
        </w:rPr>
        <w:t xml:space="preserve"> Л.Г. Борзенкова</w:t>
      </w:r>
    </w:p>
    <w:sectPr w:rsidR="003A6AE2" w:rsidRPr="003A6A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AE2"/>
    <w:rsid w:val="003A6AE2"/>
    <w:rsid w:val="00E55F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BCC69"/>
  <w15:chartTrackingRefBased/>
  <w15:docId w15:val="{B928C39B-930B-4926-A8A7-C3B28936D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AE2"/>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573</Words>
  <Characters>3267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Борзенкова Людмила Геннадьевна</dc:creator>
  <cp:keywords/>
  <dc:description/>
  <cp:lastModifiedBy>Борзенкова Людмила Геннадьевна</cp:lastModifiedBy>
  <cp:revision>2</cp:revision>
  <dcterms:created xsi:type="dcterms:W3CDTF">2023-03-10T02:10:00Z</dcterms:created>
  <dcterms:modified xsi:type="dcterms:W3CDTF">2023-03-10T02:10:00Z</dcterms:modified>
</cp:coreProperties>
</file>